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721FC" w14:textId="788F7483" w:rsidR="00FF741F" w:rsidRPr="008E0A52" w:rsidRDefault="008E0A52" w:rsidP="000B0857">
      <w:pPr>
        <w:tabs>
          <w:tab w:val="left" w:pos="90"/>
        </w:tabs>
        <w:ind w:right="-6"/>
        <w:rPr>
          <w:rFonts w:ascii="Times New Roman" w:hAnsi="Times New Roman"/>
          <w:szCs w:val="22"/>
        </w:rPr>
      </w:pPr>
      <w:r w:rsidRPr="00FF741F">
        <w:rPr>
          <w:rFonts w:ascii="Calibri" w:hAnsi="Calibri"/>
          <w:noProof/>
          <w:color w:val="auto"/>
          <w:szCs w:val="22"/>
          <w:lang w:eastAsia="en-GB"/>
        </w:rPr>
        <w:drawing>
          <wp:anchor distT="0" distB="0" distL="114300" distR="114300" simplePos="0" relativeHeight="251660288" behindDoc="1" locked="0" layoutInCell="1" allowOverlap="1" wp14:anchorId="1531118E" wp14:editId="19F6AC2D">
            <wp:simplePos x="0" y="0"/>
            <wp:positionH relativeFrom="column">
              <wp:posOffset>-633730</wp:posOffset>
            </wp:positionH>
            <wp:positionV relativeFrom="paragraph">
              <wp:posOffset>11430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1"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00FF741F" w:rsidRPr="00FF741F">
        <w:rPr>
          <w:rFonts w:ascii="Calibri" w:hAnsi="Calibri"/>
          <w:noProof/>
          <w:color w:val="auto"/>
          <w:szCs w:val="22"/>
          <w:lang w:eastAsia="en-GB"/>
        </w:rPr>
        <w:drawing>
          <wp:anchor distT="0" distB="0" distL="114300" distR="114300" simplePos="0" relativeHeight="251659264" behindDoc="1" locked="0" layoutInCell="1" allowOverlap="1" wp14:anchorId="0EA59503" wp14:editId="01525296">
            <wp:simplePos x="0" y="0"/>
            <wp:positionH relativeFrom="column">
              <wp:posOffset>-608330</wp:posOffset>
            </wp:positionH>
            <wp:positionV relativeFrom="paragraph">
              <wp:posOffset>-224790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2"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b/>
          <w:color w:val="auto"/>
          <w:sz w:val="20"/>
          <w:lang w:eastAsia="en-GB"/>
        </w:rPr>
        <w:t xml:space="preserve">                      </w:t>
      </w:r>
      <w:r w:rsidR="00FF741F" w:rsidRPr="00FF741F">
        <w:rPr>
          <w:rFonts w:ascii="Trebuchet MS" w:hAnsi="Trebuchet MS" w:cs="Arial"/>
          <w:b/>
          <w:color w:val="auto"/>
          <w:sz w:val="20"/>
          <w:lang w:eastAsia="en-GB"/>
        </w:rPr>
        <w:t>EUROPEAN AND MEDITERRANEAN PLANT PROTECTION ORGANIZATION</w:t>
      </w:r>
    </w:p>
    <w:p w14:paraId="19EF912C" w14:textId="77777777" w:rsidR="00FF741F" w:rsidRPr="00FF741F" w:rsidRDefault="00FF741F" w:rsidP="00FF741F">
      <w:pPr>
        <w:widowControl w:val="0"/>
        <w:autoSpaceDE w:val="0"/>
        <w:autoSpaceDN w:val="0"/>
        <w:adjustRightInd w:val="0"/>
        <w:spacing w:after="200" w:line="276" w:lineRule="auto"/>
        <w:jc w:val="center"/>
        <w:rPr>
          <w:rFonts w:ascii="Trebuchet MS" w:hAnsi="Trebuchet MS" w:cs="Arial"/>
          <w:b/>
          <w:color w:val="auto"/>
          <w:sz w:val="20"/>
          <w:lang w:val="fr-FR"/>
        </w:rPr>
      </w:pPr>
      <w:r w:rsidRPr="00FF741F">
        <w:rPr>
          <w:noProof/>
          <w:color w:val="auto"/>
          <w:lang w:eastAsia="en-GB"/>
        </w:rPr>
        <w:drawing>
          <wp:anchor distT="0" distB="0" distL="114300" distR="114300" simplePos="0" relativeHeight="251661312" behindDoc="1" locked="0" layoutInCell="1" allowOverlap="1" wp14:anchorId="4E36E456" wp14:editId="6E4B339E">
            <wp:simplePos x="0" y="0"/>
            <wp:positionH relativeFrom="column">
              <wp:posOffset>2211070</wp:posOffset>
            </wp:positionH>
            <wp:positionV relativeFrom="paragraph">
              <wp:posOffset>288290</wp:posOffset>
            </wp:positionV>
            <wp:extent cx="1130300" cy="817245"/>
            <wp:effectExtent l="0" t="0" r="0" b="1905"/>
            <wp:wrapTight wrapText="bothSides">
              <wp:wrapPolygon edited="0">
                <wp:start x="0" y="0"/>
                <wp:lineTo x="0" y="21147"/>
                <wp:lineTo x="21115" y="21147"/>
                <wp:lineTo x="21115" y="0"/>
                <wp:lineTo x="0" y="0"/>
              </wp:wrapPolygon>
            </wp:wrapTight>
            <wp:docPr id="3" name="Picture 3"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81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41F">
        <w:rPr>
          <w:rFonts w:ascii="Trebuchet MS" w:hAnsi="Trebuchet MS" w:cs="Arial"/>
          <w:b/>
          <w:color w:val="auto"/>
          <w:sz w:val="20"/>
          <w:lang w:val="fr-FR"/>
        </w:rPr>
        <w:t>ORGANISATION EUROPEENNE ET MEDITERRANEENNE POUR LA PROTECTION DES PLANTES</w:t>
      </w:r>
    </w:p>
    <w:p w14:paraId="16A1098C" w14:textId="77777777" w:rsidR="00FF741F" w:rsidRPr="00FF741F" w:rsidRDefault="00FF741F" w:rsidP="00FF741F">
      <w:pPr>
        <w:widowControl w:val="0"/>
        <w:autoSpaceDE w:val="0"/>
        <w:autoSpaceDN w:val="0"/>
        <w:adjustRightInd w:val="0"/>
        <w:spacing w:after="200" w:line="276" w:lineRule="auto"/>
        <w:rPr>
          <w:rFonts w:ascii="Trebuchet MS" w:hAnsi="Trebuchet MS" w:cs="Arial"/>
          <w:b/>
          <w:color w:val="auto"/>
          <w:sz w:val="20"/>
          <w:lang w:val="fr-FR"/>
        </w:rPr>
      </w:pPr>
    </w:p>
    <w:p w14:paraId="3AF7FB0E" w14:textId="77777777" w:rsidR="00FF741F" w:rsidRPr="00FF741F" w:rsidRDefault="00FF741F" w:rsidP="00FF741F">
      <w:pPr>
        <w:widowControl w:val="0"/>
        <w:autoSpaceDE w:val="0"/>
        <w:autoSpaceDN w:val="0"/>
        <w:adjustRightInd w:val="0"/>
        <w:spacing w:after="200" w:line="276" w:lineRule="auto"/>
        <w:jc w:val="center"/>
        <w:rPr>
          <w:rFonts w:ascii="Trebuchet MS" w:hAnsi="Trebuchet MS" w:cs="Arial"/>
          <w:b/>
          <w:color w:val="auto"/>
          <w:sz w:val="20"/>
          <w:lang w:val="fr-FR"/>
        </w:rPr>
      </w:pPr>
    </w:p>
    <w:p w14:paraId="78771B5E" w14:textId="77777777" w:rsidR="008E0A52" w:rsidRDefault="008E0A52" w:rsidP="008E0A52">
      <w:pPr>
        <w:widowControl w:val="0"/>
        <w:autoSpaceDE w:val="0"/>
        <w:autoSpaceDN w:val="0"/>
        <w:adjustRightInd w:val="0"/>
        <w:spacing w:after="200" w:line="276" w:lineRule="auto"/>
        <w:rPr>
          <w:b/>
          <w:color w:val="auto"/>
          <w:szCs w:val="22"/>
          <w:lang w:val="fr-FR"/>
        </w:rPr>
      </w:pPr>
    </w:p>
    <w:p w14:paraId="1EB6712B" w14:textId="459C9B57" w:rsidR="00FF741F" w:rsidRPr="00FF741F" w:rsidRDefault="0099259D" w:rsidP="008E0A52">
      <w:pPr>
        <w:widowControl w:val="0"/>
        <w:autoSpaceDE w:val="0"/>
        <w:autoSpaceDN w:val="0"/>
        <w:adjustRightInd w:val="0"/>
        <w:spacing w:after="200" w:line="276" w:lineRule="auto"/>
        <w:jc w:val="right"/>
        <w:rPr>
          <w:rFonts w:ascii="Trebuchet MS" w:hAnsi="Trebuchet MS"/>
          <w:b/>
          <w:color w:val="auto"/>
        </w:rPr>
      </w:pPr>
      <w:r>
        <w:rPr>
          <w:b/>
          <w:color w:val="auto"/>
          <w:szCs w:val="22"/>
        </w:rPr>
        <w:t>18-23433 (</w:t>
      </w:r>
      <w:r w:rsidR="005F08AC">
        <w:rPr>
          <w:b/>
          <w:color w:val="auto"/>
          <w:szCs w:val="22"/>
        </w:rPr>
        <w:t>17-22405</w:t>
      </w:r>
      <w:r>
        <w:rPr>
          <w:b/>
          <w:color w:val="auto"/>
          <w:szCs w:val="22"/>
        </w:rPr>
        <w:t>)</w:t>
      </w:r>
      <w:r w:rsidR="005F08AC">
        <w:rPr>
          <w:b/>
          <w:color w:val="auto"/>
          <w:szCs w:val="22"/>
        </w:rPr>
        <w:t xml:space="preserve"> </w:t>
      </w:r>
    </w:p>
    <w:p w14:paraId="582038EA" w14:textId="54BC1E1C" w:rsidR="00FF741F" w:rsidRPr="00FF741F" w:rsidRDefault="00E07E80" w:rsidP="00FF741F">
      <w:pPr>
        <w:widowControl w:val="0"/>
        <w:autoSpaceDE w:val="0"/>
        <w:autoSpaceDN w:val="0"/>
        <w:adjustRightInd w:val="0"/>
        <w:spacing w:after="200" w:line="276" w:lineRule="auto"/>
        <w:jc w:val="center"/>
        <w:rPr>
          <w:rFonts w:ascii="Times New Roman" w:hAnsi="Times New Roman"/>
          <w:color w:val="auto"/>
          <w:sz w:val="40"/>
          <w:szCs w:val="40"/>
        </w:rPr>
      </w:pPr>
      <w:r>
        <w:rPr>
          <w:rFonts w:ascii="Times New Roman" w:hAnsi="Times New Roman"/>
          <w:color w:val="auto"/>
          <w:sz w:val="40"/>
          <w:szCs w:val="40"/>
        </w:rPr>
        <w:t>Pest risk assessment</w:t>
      </w:r>
      <w:r>
        <w:rPr>
          <w:rFonts w:ascii="Times New Roman" w:hAnsi="Times New Roman"/>
          <w:noProof/>
          <w:color w:val="auto"/>
          <w:szCs w:val="22"/>
          <w:lang w:eastAsia="en-GB"/>
        </w:rPr>
        <w:t xml:space="preserve"> </w:t>
      </w:r>
      <w:r w:rsidR="008E0A52">
        <w:rPr>
          <w:rFonts w:ascii="Times New Roman" w:hAnsi="Times New Roman"/>
          <w:noProof/>
          <w:color w:val="auto"/>
          <w:szCs w:val="22"/>
          <w:lang w:eastAsia="en-GB"/>
        </w:rPr>
        <w:drawing>
          <wp:anchor distT="0" distB="0" distL="114300" distR="114300" simplePos="0" relativeHeight="251669504" behindDoc="1" locked="0" layoutInCell="1" allowOverlap="1" wp14:anchorId="274E0A09" wp14:editId="645285AF">
            <wp:simplePos x="0" y="0"/>
            <wp:positionH relativeFrom="margin">
              <wp:align>left</wp:align>
            </wp:positionH>
            <wp:positionV relativeFrom="paragraph">
              <wp:posOffset>616585</wp:posOffset>
            </wp:positionV>
            <wp:extent cx="5676900" cy="3797300"/>
            <wp:effectExtent l="0" t="0" r="0" b="0"/>
            <wp:wrapTight wrapText="bothSides">
              <wp:wrapPolygon edited="0">
                <wp:start x="0" y="0"/>
                <wp:lineTo x="0" y="21456"/>
                <wp:lineTo x="21528" y="21456"/>
                <wp:lineTo x="21528" y="0"/>
                <wp:lineTo x="0" y="0"/>
              </wp:wrapPolygon>
            </wp:wrapTight>
            <wp:docPr id="20" name="Picture 20" descr="C:\Users\rt.EPPO\Downloads\538728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EPPO\Downloads\5387283-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41F" w:rsidRPr="00FF741F">
        <w:rPr>
          <w:rFonts w:ascii="Times New Roman" w:hAnsi="Times New Roman"/>
          <w:color w:val="auto"/>
          <w:sz w:val="40"/>
          <w:szCs w:val="40"/>
        </w:rPr>
        <w:t xml:space="preserve"> for </w:t>
      </w:r>
      <w:r w:rsidR="00FF741F">
        <w:rPr>
          <w:rFonts w:ascii="Times New Roman" w:hAnsi="Times New Roman"/>
          <w:b/>
          <w:i/>
          <w:color w:val="auto"/>
          <w:sz w:val="40"/>
          <w:szCs w:val="40"/>
        </w:rPr>
        <w:t>Ehrharta calycina</w:t>
      </w:r>
    </w:p>
    <w:p w14:paraId="67344EFC" w14:textId="4D0404E1" w:rsidR="00FF741F" w:rsidRPr="00FF741F" w:rsidRDefault="00FF741F" w:rsidP="00FF741F">
      <w:pPr>
        <w:rPr>
          <w:rFonts w:ascii="Times New Roman" w:hAnsi="Times New Roman"/>
          <w:color w:val="auto"/>
          <w:szCs w:val="22"/>
        </w:rPr>
      </w:pPr>
    </w:p>
    <w:p w14:paraId="56DF55FA" w14:textId="56BA965A" w:rsidR="00FF741F" w:rsidRPr="00080371" w:rsidRDefault="00FF741F" w:rsidP="008E0A52">
      <w:pPr>
        <w:jc w:val="center"/>
        <w:rPr>
          <w:rFonts w:ascii="Times New Roman" w:hAnsi="Times New Roman"/>
          <w:color w:val="auto"/>
          <w:szCs w:val="22"/>
          <w:lang w:val="fr-FR"/>
        </w:rPr>
      </w:pPr>
      <w:r w:rsidRPr="00FF741F">
        <w:rPr>
          <w:rFonts w:ascii="Trebuchet MS" w:hAnsi="Trebuchet MS"/>
          <w:color w:val="auto"/>
          <w:lang w:val="fr-FR"/>
        </w:rPr>
        <w:t>201</w:t>
      </w:r>
      <w:r w:rsidR="0099259D">
        <w:rPr>
          <w:rFonts w:ascii="Trebuchet MS" w:hAnsi="Trebuchet MS"/>
          <w:color w:val="auto"/>
          <w:lang w:val="fr-FR"/>
        </w:rPr>
        <w:t>8</w:t>
      </w:r>
    </w:p>
    <w:p w14:paraId="50F22931" w14:textId="77777777" w:rsidR="00FF741F" w:rsidRPr="00FF741F" w:rsidRDefault="00FF741F" w:rsidP="00FF741F">
      <w:pPr>
        <w:jc w:val="center"/>
        <w:rPr>
          <w:rFonts w:ascii="Trebuchet MS" w:hAnsi="Trebuchet MS"/>
          <w:color w:val="auto"/>
          <w:lang w:val="fr-FR"/>
        </w:rPr>
      </w:pPr>
      <w:r w:rsidRPr="00FF741F">
        <w:rPr>
          <w:rFonts w:ascii="Trebuchet MS" w:hAnsi="Trebuchet MS"/>
          <w:color w:val="auto"/>
          <w:lang w:val="fr-FR"/>
        </w:rPr>
        <w:t>EPPO</w:t>
      </w:r>
    </w:p>
    <w:p w14:paraId="752320AD" w14:textId="77777777" w:rsidR="00FF741F" w:rsidRPr="00FF741F" w:rsidRDefault="00FF741F" w:rsidP="00FF741F">
      <w:pPr>
        <w:jc w:val="center"/>
        <w:rPr>
          <w:rFonts w:ascii="Trebuchet MS" w:hAnsi="Trebuchet MS"/>
          <w:color w:val="auto"/>
          <w:lang w:val="fr-FR"/>
        </w:rPr>
      </w:pPr>
      <w:r w:rsidRPr="00FF741F">
        <w:rPr>
          <w:rFonts w:ascii="Trebuchet MS" w:hAnsi="Trebuchet MS"/>
          <w:color w:val="auto"/>
          <w:lang w:val="fr-FR"/>
        </w:rPr>
        <w:t>21 Boulevard Richard Lenoir</w:t>
      </w:r>
    </w:p>
    <w:p w14:paraId="5FA991EB" w14:textId="77777777" w:rsidR="00FF741F" w:rsidRPr="00FF741F" w:rsidRDefault="00FF741F" w:rsidP="00FF741F">
      <w:pPr>
        <w:jc w:val="center"/>
        <w:rPr>
          <w:rFonts w:ascii="Trebuchet MS" w:hAnsi="Trebuchet MS"/>
          <w:color w:val="auto"/>
          <w:lang w:val="fr-FR"/>
        </w:rPr>
      </w:pPr>
      <w:r w:rsidRPr="00FF741F">
        <w:rPr>
          <w:rFonts w:ascii="Trebuchet MS" w:hAnsi="Trebuchet MS"/>
          <w:color w:val="auto"/>
          <w:lang w:val="fr-FR"/>
        </w:rPr>
        <w:t>75011 Paris</w:t>
      </w:r>
    </w:p>
    <w:p w14:paraId="074FD4FE" w14:textId="77777777" w:rsidR="00FF741F" w:rsidRPr="00FF741F" w:rsidRDefault="003D5778" w:rsidP="00FF741F">
      <w:pPr>
        <w:jc w:val="center"/>
        <w:rPr>
          <w:rFonts w:ascii="Trebuchet MS" w:hAnsi="Trebuchet MS"/>
          <w:color w:val="auto"/>
          <w:lang w:val="fr-FR"/>
        </w:rPr>
      </w:pPr>
      <w:hyperlink r:id="rId11" w:history="1">
        <w:r w:rsidR="00FF741F" w:rsidRPr="00FF741F">
          <w:rPr>
            <w:rFonts w:ascii="Trebuchet MS" w:hAnsi="Trebuchet MS"/>
            <w:color w:val="0000FF"/>
            <w:u w:val="single"/>
            <w:lang w:val="fr-FR"/>
          </w:rPr>
          <w:t>www.eppo.int</w:t>
        </w:r>
      </w:hyperlink>
    </w:p>
    <w:p w14:paraId="1CAAC7FA" w14:textId="77777777" w:rsidR="00FF741F" w:rsidRPr="00FF741F" w:rsidRDefault="003D5778" w:rsidP="00FF741F">
      <w:pPr>
        <w:jc w:val="center"/>
        <w:rPr>
          <w:rFonts w:ascii="Trebuchet MS" w:hAnsi="Trebuchet MS"/>
          <w:color w:val="auto"/>
        </w:rPr>
      </w:pPr>
      <w:hyperlink r:id="rId12" w:history="1">
        <w:r w:rsidR="00FF741F" w:rsidRPr="00FF741F">
          <w:rPr>
            <w:rFonts w:ascii="Trebuchet MS" w:hAnsi="Trebuchet MS"/>
            <w:color w:val="0000FF"/>
            <w:u w:val="single"/>
          </w:rPr>
          <w:t>hq@eppo.int</w:t>
        </w:r>
      </w:hyperlink>
    </w:p>
    <w:p w14:paraId="5EC68208" w14:textId="77777777" w:rsidR="00FF741F" w:rsidRPr="00FF741F" w:rsidRDefault="00FF741F" w:rsidP="00FF741F">
      <w:pPr>
        <w:rPr>
          <w:rFonts w:ascii="Times New Roman" w:hAnsi="Times New Roman"/>
          <w:color w:val="auto"/>
          <w:spacing w:val="-2"/>
          <w:sz w:val="24"/>
          <w:szCs w:val="24"/>
        </w:rPr>
      </w:pPr>
    </w:p>
    <w:p w14:paraId="0077604D" w14:textId="44F1B52A" w:rsidR="00FF741F" w:rsidRPr="00FF741F" w:rsidRDefault="00FF741F" w:rsidP="00FF741F">
      <w:pPr>
        <w:pBdr>
          <w:top w:val="single" w:sz="4" w:space="1" w:color="auto"/>
          <w:left w:val="single" w:sz="4" w:space="4" w:color="auto"/>
          <w:bottom w:val="single" w:sz="4" w:space="1" w:color="auto"/>
          <w:right w:val="single" w:sz="4" w:space="4" w:color="auto"/>
        </w:pBdr>
        <w:jc w:val="both"/>
        <w:rPr>
          <w:rFonts w:ascii="Times New Roman" w:hAnsi="Times New Roman"/>
          <w:color w:val="auto"/>
          <w:spacing w:val="-2"/>
          <w:sz w:val="24"/>
          <w:szCs w:val="24"/>
        </w:rPr>
      </w:pPr>
      <w:r w:rsidRPr="00FF741F">
        <w:rPr>
          <w:rFonts w:ascii="Times New Roman" w:hAnsi="Times New Roman"/>
          <w:color w:val="auto"/>
          <w:spacing w:val="-2"/>
          <w:sz w:val="24"/>
          <w:szCs w:val="24"/>
        </w:rPr>
        <w:t xml:space="preserve">This </w:t>
      </w:r>
      <w:r w:rsidR="00E07E80">
        <w:rPr>
          <w:rFonts w:ascii="Times New Roman" w:hAnsi="Times New Roman"/>
          <w:color w:val="auto"/>
          <w:spacing w:val="-2"/>
          <w:sz w:val="24"/>
          <w:szCs w:val="24"/>
        </w:rPr>
        <w:t>pest risk assessment</w:t>
      </w:r>
      <w:r w:rsidRPr="00FF741F">
        <w:rPr>
          <w:rFonts w:ascii="Times New Roman" w:hAnsi="Times New Roman"/>
          <w:color w:val="auto"/>
          <w:spacing w:val="-2"/>
          <w:sz w:val="24"/>
          <w:szCs w:val="24"/>
        </w:rPr>
        <w:t xml:space="preserve"> scheme has been specifically amended from the EPPO Decision-Support Scheme for an Express Pest Risk Analysis document PM 5/5(1) to incorporate the minimum requirements for risk assessment when considering invasive alien plant species under the EU Regulation 1143/2014.  Amendments and use are specific to </w:t>
      </w:r>
      <w:r w:rsidRPr="00FF741F">
        <w:rPr>
          <w:rFonts w:ascii="Times New Roman" w:eastAsiaTheme="minorHAnsi" w:hAnsi="Times New Roman"/>
          <w:color w:val="auto"/>
          <w:sz w:val="24"/>
          <w:szCs w:val="24"/>
          <w:lang w:eastAsia="en-US"/>
        </w:rPr>
        <w:t>the LIFE Project (LIFE15 PRE FR 001) ‘</w:t>
      </w:r>
      <w:r w:rsidRPr="00FF741F">
        <w:rPr>
          <w:rFonts w:ascii="Times New Roman" w:hAnsi="Times New Roman"/>
          <w:color w:val="auto"/>
          <w:sz w:val="24"/>
          <w:szCs w:val="24"/>
          <w:shd w:val="clear" w:color="auto" w:fill="FFFFFF"/>
        </w:rPr>
        <w:t xml:space="preserve">Mitigating the threat of invasive alien plants to the EU through pest risk analysis to support the Regulation 1143/2014’.  </w:t>
      </w:r>
    </w:p>
    <w:p w14:paraId="7485768A" w14:textId="77777777" w:rsidR="00FF741F" w:rsidRPr="00FF741F" w:rsidRDefault="00FF741F" w:rsidP="00FF741F">
      <w:pPr>
        <w:autoSpaceDE w:val="0"/>
        <w:autoSpaceDN w:val="0"/>
        <w:adjustRightInd w:val="0"/>
        <w:rPr>
          <w:rFonts w:ascii="Trebuchet MS" w:hAnsi="Trebuchet MS"/>
          <w:color w:val="0000FF"/>
          <w:u w:val="single"/>
        </w:rPr>
      </w:pPr>
    </w:p>
    <w:p w14:paraId="3F218A16" w14:textId="77777777" w:rsidR="00FF741F" w:rsidRPr="00FF741F" w:rsidRDefault="00FF741F" w:rsidP="00FF741F">
      <w:pPr>
        <w:autoSpaceDE w:val="0"/>
        <w:autoSpaceDN w:val="0"/>
        <w:adjustRightInd w:val="0"/>
        <w:rPr>
          <w:rFonts w:ascii="Trebuchet MS" w:hAnsi="Trebuchet MS"/>
          <w:color w:val="auto"/>
          <w:sz w:val="16"/>
          <w:szCs w:val="16"/>
        </w:rPr>
      </w:pPr>
      <w:r w:rsidRPr="00FF741F">
        <w:rPr>
          <w:rFonts w:ascii="Trebuchet MS" w:hAnsi="Trebuchet MS"/>
          <w:color w:val="auto"/>
          <w:sz w:val="16"/>
          <w:szCs w:val="16"/>
        </w:rPr>
        <w:t xml:space="preserve">Photo: </w:t>
      </w:r>
    </w:p>
    <w:p w14:paraId="04BB54DF" w14:textId="77777777" w:rsidR="00FF741F" w:rsidRPr="00FF741F" w:rsidRDefault="00FF741F" w:rsidP="00FF741F">
      <w:pPr>
        <w:rPr>
          <w:rFonts w:ascii="Times New Roman" w:hAnsi="Times New Roman"/>
          <w:color w:val="auto"/>
          <w:szCs w:val="22"/>
        </w:rPr>
      </w:pPr>
    </w:p>
    <w:p w14:paraId="6CCC2EFB" w14:textId="77777777" w:rsidR="00E07E80" w:rsidRDefault="00E07E80">
      <w:pPr>
        <w:rPr>
          <w:rFonts w:ascii="Times New Roman" w:hAnsi="Times New Roman"/>
          <w:color w:val="auto"/>
          <w:sz w:val="32"/>
          <w:szCs w:val="32"/>
        </w:rPr>
      </w:pPr>
      <w:r>
        <w:rPr>
          <w:rFonts w:ascii="Times New Roman" w:hAnsi="Times New Roman"/>
          <w:color w:val="auto"/>
          <w:sz w:val="32"/>
          <w:szCs w:val="32"/>
        </w:rPr>
        <w:br w:type="page"/>
      </w:r>
    </w:p>
    <w:p w14:paraId="21B3B18D" w14:textId="1C7E15A0" w:rsidR="00FF741F" w:rsidRPr="00FF741F" w:rsidRDefault="00FF741F" w:rsidP="00FF741F">
      <w:pPr>
        <w:jc w:val="center"/>
        <w:rPr>
          <w:rFonts w:ascii="Times New Roman" w:hAnsi="Times New Roman"/>
          <w:color w:val="auto"/>
          <w:sz w:val="32"/>
          <w:szCs w:val="32"/>
        </w:rPr>
      </w:pPr>
      <w:r w:rsidRPr="00FF741F">
        <w:rPr>
          <w:rFonts w:ascii="Times New Roman" w:hAnsi="Times New Roman"/>
          <w:color w:val="auto"/>
          <w:sz w:val="32"/>
          <w:szCs w:val="32"/>
        </w:rPr>
        <w:lastRenderedPageBreak/>
        <w:t xml:space="preserve">The </w:t>
      </w:r>
      <w:r w:rsidR="00E07E80">
        <w:rPr>
          <w:rFonts w:ascii="Times New Roman" w:hAnsi="Times New Roman"/>
          <w:color w:val="auto"/>
          <w:sz w:val="32"/>
          <w:szCs w:val="32"/>
        </w:rPr>
        <w:t>pest risk assessment</w:t>
      </w:r>
      <w:r w:rsidRPr="00FF741F">
        <w:rPr>
          <w:rFonts w:ascii="Times New Roman" w:hAnsi="Times New Roman"/>
          <w:color w:val="auto"/>
          <w:sz w:val="32"/>
          <w:szCs w:val="32"/>
        </w:rPr>
        <w:t xml:space="preserve"> for </w:t>
      </w:r>
      <w:r w:rsidRPr="00FF741F">
        <w:rPr>
          <w:rFonts w:ascii="Times New Roman" w:hAnsi="Times New Roman"/>
          <w:i/>
          <w:color w:val="auto"/>
          <w:sz w:val="32"/>
          <w:szCs w:val="32"/>
        </w:rPr>
        <w:t>Ehrharta calycina</w:t>
      </w:r>
      <w:r w:rsidRPr="00FF741F">
        <w:rPr>
          <w:rFonts w:ascii="Times New Roman" w:hAnsi="Times New Roman"/>
          <w:color w:val="auto"/>
          <w:sz w:val="32"/>
          <w:szCs w:val="32"/>
        </w:rPr>
        <w:t xml:space="preserve"> has been performed under the LIFE funded project:</w:t>
      </w:r>
    </w:p>
    <w:p w14:paraId="05AF2D17" w14:textId="77777777" w:rsidR="00FF741F" w:rsidRPr="00FF741F" w:rsidRDefault="00FF741F" w:rsidP="00FF741F">
      <w:pPr>
        <w:jc w:val="center"/>
        <w:rPr>
          <w:rFonts w:ascii="Times New Roman" w:hAnsi="Times New Roman"/>
          <w:color w:val="auto"/>
          <w:sz w:val="32"/>
          <w:szCs w:val="32"/>
        </w:rPr>
      </w:pPr>
    </w:p>
    <w:p w14:paraId="2C618E0B" w14:textId="77777777" w:rsidR="00FF741F" w:rsidRPr="00FF741F" w:rsidRDefault="00FF741F" w:rsidP="00FF741F">
      <w:pPr>
        <w:jc w:val="center"/>
        <w:rPr>
          <w:rFonts w:ascii="Times New Roman" w:hAnsi="Times New Roman"/>
          <w:color w:val="auto"/>
          <w:sz w:val="32"/>
          <w:szCs w:val="32"/>
        </w:rPr>
      </w:pPr>
    </w:p>
    <w:p w14:paraId="359308CC" w14:textId="77777777" w:rsidR="00FF741F" w:rsidRPr="00FF741F" w:rsidRDefault="00FF741F" w:rsidP="00FF741F">
      <w:pPr>
        <w:jc w:val="center"/>
        <w:rPr>
          <w:rFonts w:ascii="Times New Roman" w:hAnsi="Times New Roman"/>
          <w:color w:val="auto"/>
          <w:sz w:val="32"/>
          <w:szCs w:val="32"/>
        </w:rPr>
      </w:pPr>
      <w:r w:rsidRPr="00FF741F">
        <w:rPr>
          <w:noProof/>
          <w:color w:val="auto"/>
          <w:lang w:eastAsia="en-GB"/>
        </w:rPr>
        <w:drawing>
          <wp:anchor distT="0" distB="0" distL="114300" distR="114300" simplePos="0" relativeHeight="251663360" behindDoc="1" locked="0" layoutInCell="1" allowOverlap="1" wp14:anchorId="520702B4" wp14:editId="71FF8A88">
            <wp:simplePos x="0" y="0"/>
            <wp:positionH relativeFrom="column">
              <wp:posOffset>2226310</wp:posOffset>
            </wp:positionH>
            <wp:positionV relativeFrom="paragraph">
              <wp:posOffset>9525</wp:posOffset>
            </wp:positionV>
            <wp:extent cx="1463675" cy="1058545"/>
            <wp:effectExtent l="0" t="0" r="3175" b="8255"/>
            <wp:wrapTight wrapText="bothSides">
              <wp:wrapPolygon edited="0">
                <wp:start x="0" y="0"/>
                <wp:lineTo x="0" y="21380"/>
                <wp:lineTo x="21366" y="21380"/>
                <wp:lineTo x="21366" y="0"/>
                <wp:lineTo x="0" y="0"/>
              </wp:wrapPolygon>
            </wp:wrapTight>
            <wp:docPr id="5" name="Picture 5"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55AEA" w14:textId="77777777" w:rsidR="00FF741F" w:rsidRPr="00FF741F" w:rsidRDefault="00FF741F" w:rsidP="00FF741F">
      <w:pPr>
        <w:jc w:val="center"/>
        <w:rPr>
          <w:rFonts w:ascii="Times New Roman" w:hAnsi="Times New Roman"/>
          <w:color w:val="auto"/>
          <w:sz w:val="32"/>
          <w:szCs w:val="32"/>
        </w:rPr>
      </w:pPr>
    </w:p>
    <w:p w14:paraId="023DB6ED" w14:textId="77777777" w:rsidR="00FF741F" w:rsidRPr="00FF741F" w:rsidRDefault="00FF741F" w:rsidP="00FF741F">
      <w:pPr>
        <w:jc w:val="center"/>
        <w:rPr>
          <w:rFonts w:ascii="Times New Roman" w:hAnsi="Times New Roman"/>
          <w:color w:val="auto"/>
          <w:sz w:val="32"/>
          <w:szCs w:val="32"/>
        </w:rPr>
      </w:pPr>
    </w:p>
    <w:p w14:paraId="149F5580" w14:textId="77777777" w:rsidR="00FF741F" w:rsidRPr="00FF741F" w:rsidRDefault="00FF741F" w:rsidP="00FF741F">
      <w:pPr>
        <w:jc w:val="center"/>
        <w:rPr>
          <w:rFonts w:ascii="Times New Roman" w:hAnsi="Times New Roman"/>
          <w:color w:val="auto"/>
          <w:sz w:val="32"/>
          <w:szCs w:val="32"/>
        </w:rPr>
      </w:pPr>
    </w:p>
    <w:p w14:paraId="3F9FDA35" w14:textId="77777777" w:rsidR="00FF741F" w:rsidRPr="00FF741F" w:rsidRDefault="00FF741F" w:rsidP="00FF741F">
      <w:pPr>
        <w:jc w:val="center"/>
        <w:rPr>
          <w:rFonts w:ascii="Times New Roman" w:hAnsi="Times New Roman"/>
          <w:color w:val="auto"/>
          <w:sz w:val="32"/>
          <w:szCs w:val="32"/>
        </w:rPr>
      </w:pPr>
    </w:p>
    <w:p w14:paraId="7282F167" w14:textId="77777777" w:rsidR="00FF741F" w:rsidRPr="00FF741F" w:rsidRDefault="00FF741F" w:rsidP="00FF741F">
      <w:pPr>
        <w:jc w:val="center"/>
        <w:rPr>
          <w:rFonts w:ascii="Times New Roman" w:hAnsi="Times New Roman"/>
          <w:color w:val="auto"/>
          <w:sz w:val="32"/>
          <w:szCs w:val="32"/>
        </w:rPr>
      </w:pPr>
    </w:p>
    <w:p w14:paraId="2473E791" w14:textId="77777777" w:rsidR="00FF741F" w:rsidRPr="00FF741F" w:rsidRDefault="00FF741F" w:rsidP="00FF741F">
      <w:pPr>
        <w:jc w:val="center"/>
        <w:rPr>
          <w:rFonts w:ascii="Times New Roman" w:hAnsi="Times New Roman"/>
          <w:color w:val="auto"/>
          <w:sz w:val="32"/>
          <w:szCs w:val="32"/>
        </w:rPr>
      </w:pPr>
      <w:r w:rsidRPr="00FF741F">
        <w:rPr>
          <w:rFonts w:ascii="Times New Roman" w:hAnsi="Times New Roman"/>
          <w:color w:val="auto"/>
          <w:sz w:val="32"/>
          <w:szCs w:val="32"/>
        </w:rPr>
        <w:t>LIFE15 PRE FR 001</w:t>
      </w:r>
    </w:p>
    <w:p w14:paraId="0D8775ED" w14:textId="77777777" w:rsidR="00FF741F" w:rsidRPr="00FF741F" w:rsidRDefault="00FF741F" w:rsidP="00FF741F">
      <w:pPr>
        <w:jc w:val="center"/>
        <w:rPr>
          <w:rFonts w:ascii="Times New Roman" w:hAnsi="Times New Roman"/>
          <w:color w:val="auto"/>
          <w:sz w:val="32"/>
          <w:szCs w:val="32"/>
        </w:rPr>
      </w:pPr>
    </w:p>
    <w:p w14:paraId="20C3CD2E" w14:textId="77777777" w:rsidR="00FF741F" w:rsidRPr="00FF741F" w:rsidRDefault="00FF741F" w:rsidP="00FF741F">
      <w:pPr>
        <w:jc w:val="center"/>
        <w:rPr>
          <w:rFonts w:ascii="Times New Roman" w:hAnsi="Times New Roman"/>
          <w:color w:val="auto"/>
          <w:sz w:val="32"/>
          <w:szCs w:val="32"/>
        </w:rPr>
      </w:pPr>
      <w:r w:rsidRPr="00FF741F">
        <w:rPr>
          <w:rFonts w:ascii="Times New Roman" w:hAnsi="Times New Roman"/>
          <w:color w:val="auto"/>
          <w:sz w:val="32"/>
          <w:szCs w:val="32"/>
          <w:shd w:val="clear" w:color="auto" w:fill="FFFFFF"/>
        </w:rPr>
        <w:t>Mitigating the threat of invasive alien plants to the EU through pest risk analysis to support the Regulation 1143/2014</w:t>
      </w:r>
    </w:p>
    <w:p w14:paraId="12A32D83" w14:textId="77777777" w:rsidR="00FF741F" w:rsidRPr="00FF741F" w:rsidRDefault="00FF741F" w:rsidP="00FF741F">
      <w:pPr>
        <w:jc w:val="center"/>
        <w:rPr>
          <w:rFonts w:ascii="Times New Roman" w:hAnsi="Times New Roman"/>
          <w:color w:val="auto"/>
          <w:sz w:val="24"/>
          <w:szCs w:val="24"/>
        </w:rPr>
      </w:pPr>
    </w:p>
    <w:p w14:paraId="1915BF3A" w14:textId="77777777" w:rsidR="00FF741F" w:rsidRPr="00FF741F" w:rsidRDefault="00FF741F" w:rsidP="00FF741F">
      <w:pPr>
        <w:jc w:val="center"/>
        <w:rPr>
          <w:rFonts w:ascii="Times New Roman" w:hAnsi="Times New Roman"/>
          <w:color w:val="auto"/>
          <w:sz w:val="24"/>
          <w:szCs w:val="24"/>
        </w:rPr>
      </w:pPr>
    </w:p>
    <w:p w14:paraId="7255D63B" w14:textId="77777777" w:rsidR="00FF741F" w:rsidRPr="00FF741F" w:rsidRDefault="00FF741F" w:rsidP="00FF741F">
      <w:pPr>
        <w:jc w:val="center"/>
        <w:rPr>
          <w:rFonts w:ascii="Times New Roman" w:hAnsi="Times New Roman"/>
          <w:color w:val="auto"/>
          <w:sz w:val="36"/>
          <w:szCs w:val="36"/>
        </w:rPr>
      </w:pPr>
    </w:p>
    <w:p w14:paraId="62087E2E" w14:textId="77777777" w:rsidR="00FF741F" w:rsidRPr="00FF741F" w:rsidRDefault="00FF741F" w:rsidP="00FF741F">
      <w:pPr>
        <w:jc w:val="center"/>
        <w:rPr>
          <w:rFonts w:ascii="Times New Roman" w:hAnsi="Times New Roman"/>
          <w:color w:val="auto"/>
          <w:sz w:val="32"/>
          <w:szCs w:val="32"/>
        </w:rPr>
      </w:pPr>
      <w:r w:rsidRPr="00FF741F">
        <w:rPr>
          <w:rFonts w:ascii="Times New Roman" w:hAnsi="Times New Roman"/>
          <w:color w:val="auto"/>
          <w:sz w:val="32"/>
          <w:szCs w:val="32"/>
        </w:rPr>
        <w:t xml:space="preserve">In partnership with </w:t>
      </w:r>
    </w:p>
    <w:p w14:paraId="7ADDA883" w14:textId="77777777" w:rsidR="00FF741F" w:rsidRPr="00FF741F" w:rsidRDefault="00FF741F" w:rsidP="00FF741F">
      <w:pPr>
        <w:jc w:val="center"/>
        <w:rPr>
          <w:rFonts w:ascii="Times New Roman" w:hAnsi="Times New Roman"/>
          <w:color w:val="auto"/>
          <w:sz w:val="32"/>
          <w:szCs w:val="32"/>
        </w:rPr>
      </w:pPr>
    </w:p>
    <w:p w14:paraId="2496A8D2" w14:textId="77777777" w:rsidR="00FF741F" w:rsidRPr="00FF741F" w:rsidRDefault="00FF741F" w:rsidP="00FF741F">
      <w:pPr>
        <w:widowControl w:val="0"/>
        <w:autoSpaceDE w:val="0"/>
        <w:autoSpaceDN w:val="0"/>
        <w:adjustRightInd w:val="0"/>
        <w:jc w:val="center"/>
        <w:rPr>
          <w:rFonts w:ascii="Times New Roman" w:hAnsi="Times New Roman"/>
          <w:b/>
          <w:bCs/>
          <w:caps/>
          <w:color w:val="000000"/>
          <w:sz w:val="24"/>
          <w:szCs w:val="24"/>
          <w:lang w:val="x-none"/>
        </w:rPr>
      </w:pPr>
      <w:r w:rsidRPr="00FF741F">
        <w:rPr>
          <w:rFonts w:ascii="Times New Roman" w:hAnsi="Times New Roman"/>
          <w:b/>
          <w:bCs/>
          <w:caps/>
          <w:color w:val="000000"/>
          <w:sz w:val="24"/>
          <w:szCs w:val="24"/>
          <w:lang w:val="x-none"/>
        </w:rPr>
        <w:t>EUROPEAN AND MEDITERRANEAN PLANT PROTECTION ORGANIZATION</w:t>
      </w:r>
    </w:p>
    <w:p w14:paraId="42D74440" w14:textId="77777777" w:rsidR="00FF741F" w:rsidRPr="00FF741F" w:rsidRDefault="00FF741F" w:rsidP="00FF741F">
      <w:pPr>
        <w:jc w:val="center"/>
        <w:rPr>
          <w:rFonts w:ascii="Times New Roman" w:hAnsi="Times New Roman"/>
          <w:color w:val="auto"/>
          <w:sz w:val="24"/>
          <w:szCs w:val="24"/>
        </w:rPr>
      </w:pPr>
    </w:p>
    <w:p w14:paraId="57621B6C" w14:textId="77777777" w:rsidR="00FF741F" w:rsidRPr="00FF741F" w:rsidRDefault="00FF741F" w:rsidP="00FF741F">
      <w:pPr>
        <w:jc w:val="center"/>
        <w:rPr>
          <w:rFonts w:ascii="Times New Roman" w:hAnsi="Times New Roman"/>
          <w:color w:val="auto"/>
          <w:sz w:val="24"/>
          <w:szCs w:val="24"/>
        </w:rPr>
      </w:pPr>
      <w:r w:rsidRPr="00FF741F">
        <w:rPr>
          <w:rFonts w:ascii="Times New Roman" w:hAnsi="Times New Roman"/>
          <w:color w:val="auto"/>
          <w:sz w:val="24"/>
          <w:szCs w:val="24"/>
        </w:rPr>
        <w:t xml:space="preserve">And </w:t>
      </w:r>
    </w:p>
    <w:p w14:paraId="69C2E5B5" w14:textId="77777777" w:rsidR="00FF741F" w:rsidRPr="00FF741F" w:rsidRDefault="00FF741F" w:rsidP="00FF741F">
      <w:pPr>
        <w:jc w:val="center"/>
        <w:rPr>
          <w:rFonts w:ascii="Times New Roman" w:hAnsi="Times New Roman"/>
          <w:color w:val="auto"/>
          <w:sz w:val="24"/>
          <w:szCs w:val="24"/>
        </w:rPr>
      </w:pPr>
    </w:p>
    <w:p w14:paraId="74F34B09" w14:textId="77777777" w:rsidR="00FF741F" w:rsidRPr="00FF741F" w:rsidRDefault="00FF741F" w:rsidP="00FF741F">
      <w:pPr>
        <w:jc w:val="center"/>
        <w:rPr>
          <w:rFonts w:ascii="Times New Roman" w:hAnsi="Times New Roman"/>
          <w:b/>
          <w:color w:val="auto"/>
          <w:sz w:val="24"/>
          <w:szCs w:val="24"/>
        </w:rPr>
      </w:pPr>
      <w:r w:rsidRPr="00FF741F">
        <w:rPr>
          <w:rFonts w:ascii="Times New Roman" w:hAnsi="Times New Roman"/>
          <w:b/>
          <w:color w:val="auto"/>
          <w:sz w:val="24"/>
          <w:szCs w:val="24"/>
        </w:rPr>
        <w:t>NERC CENTRE FOR ECOLOGY AND HYDROLOGY</w:t>
      </w:r>
    </w:p>
    <w:p w14:paraId="349282E5" w14:textId="77777777" w:rsidR="00FF741F" w:rsidRPr="00FF741F" w:rsidRDefault="00FF741F" w:rsidP="00FF741F">
      <w:pPr>
        <w:jc w:val="center"/>
        <w:rPr>
          <w:rFonts w:ascii="Times New Roman" w:hAnsi="Times New Roman"/>
          <w:color w:val="auto"/>
          <w:sz w:val="36"/>
          <w:szCs w:val="36"/>
        </w:rPr>
      </w:pPr>
    </w:p>
    <w:p w14:paraId="73B450F2" w14:textId="77777777" w:rsidR="00FF741F" w:rsidRPr="00FF741F" w:rsidRDefault="00FF741F" w:rsidP="00FF741F">
      <w:pPr>
        <w:jc w:val="center"/>
        <w:rPr>
          <w:rFonts w:ascii="Times New Roman" w:hAnsi="Times New Roman"/>
          <w:color w:val="auto"/>
          <w:sz w:val="36"/>
          <w:szCs w:val="36"/>
        </w:rPr>
      </w:pPr>
    </w:p>
    <w:p w14:paraId="6792583C" w14:textId="77777777" w:rsidR="00FF741F" w:rsidRPr="00FF741F" w:rsidRDefault="00FF741F" w:rsidP="00FF741F">
      <w:pPr>
        <w:jc w:val="center"/>
        <w:rPr>
          <w:rFonts w:ascii="Times New Roman" w:hAnsi="Times New Roman"/>
          <w:color w:val="auto"/>
          <w:sz w:val="36"/>
          <w:szCs w:val="36"/>
        </w:rPr>
      </w:pPr>
      <w:r w:rsidRPr="00FF741F">
        <w:rPr>
          <w:noProof/>
          <w:color w:val="auto"/>
          <w:lang w:eastAsia="en-GB"/>
        </w:rPr>
        <w:drawing>
          <wp:anchor distT="0" distB="0" distL="114300" distR="114300" simplePos="0" relativeHeight="251664384" behindDoc="1" locked="0" layoutInCell="1" allowOverlap="1" wp14:anchorId="737266C2" wp14:editId="06DD1B4A">
            <wp:simplePos x="0" y="0"/>
            <wp:positionH relativeFrom="column">
              <wp:posOffset>13970</wp:posOffset>
            </wp:positionH>
            <wp:positionV relativeFrom="paragraph">
              <wp:posOffset>20320</wp:posOffset>
            </wp:positionV>
            <wp:extent cx="1416685" cy="1390650"/>
            <wp:effectExtent l="0" t="0" r="0" b="0"/>
            <wp:wrapTight wrapText="bothSides">
              <wp:wrapPolygon edited="0">
                <wp:start x="8714" y="0"/>
                <wp:lineTo x="3485" y="1479"/>
                <wp:lineTo x="0" y="3255"/>
                <wp:lineTo x="0" y="10060"/>
                <wp:lineTo x="581" y="14795"/>
                <wp:lineTo x="4066" y="19529"/>
                <wp:lineTo x="8133" y="21304"/>
                <wp:lineTo x="13361" y="21304"/>
                <wp:lineTo x="16846" y="19825"/>
                <wp:lineTo x="16846" y="19529"/>
                <wp:lineTo x="18879" y="17753"/>
                <wp:lineTo x="18879" y="14795"/>
                <wp:lineTo x="18008" y="14795"/>
                <wp:lineTo x="21203" y="11836"/>
                <wp:lineTo x="21203" y="8581"/>
                <wp:lineTo x="18879" y="6805"/>
                <wp:lineTo x="15104" y="5326"/>
                <wp:lineTo x="17137" y="5030"/>
                <wp:lineTo x="15975" y="888"/>
                <wp:lineTo x="10747" y="0"/>
                <wp:lineTo x="8714" y="0"/>
              </wp:wrapPolygon>
            </wp:wrapTight>
            <wp:docPr id="6"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68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1F">
        <w:rPr>
          <w:noProof/>
          <w:color w:val="auto"/>
          <w:lang w:eastAsia="en-GB"/>
        </w:rPr>
        <w:drawing>
          <wp:anchor distT="0" distB="0" distL="114300" distR="114300" simplePos="0" relativeHeight="251665408" behindDoc="1" locked="0" layoutInCell="1" allowOverlap="1" wp14:anchorId="6B6C8E44" wp14:editId="3E9AC33C">
            <wp:simplePos x="0" y="0"/>
            <wp:positionH relativeFrom="column">
              <wp:posOffset>2464435</wp:posOffset>
            </wp:positionH>
            <wp:positionV relativeFrom="paragraph">
              <wp:posOffset>252095</wp:posOffset>
            </wp:positionV>
            <wp:extent cx="3890645" cy="939800"/>
            <wp:effectExtent l="0" t="0" r="0" b="0"/>
            <wp:wrapTight wrapText="bothSides">
              <wp:wrapPolygon edited="0">
                <wp:start x="0" y="0"/>
                <wp:lineTo x="0" y="21016"/>
                <wp:lineTo x="21470" y="21016"/>
                <wp:lineTo x="21470" y="0"/>
                <wp:lineTo x="0" y="0"/>
              </wp:wrapPolygon>
            </wp:wrapTight>
            <wp:docPr id="7" name="Pictur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64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FED9B" w14:textId="77777777" w:rsidR="00FF741F" w:rsidRPr="00FF741F" w:rsidRDefault="00FF741F" w:rsidP="00FF741F">
      <w:pPr>
        <w:jc w:val="center"/>
        <w:rPr>
          <w:rFonts w:ascii="Times New Roman" w:hAnsi="Times New Roman"/>
          <w:color w:val="auto"/>
          <w:sz w:val="36"/>
          <w:szCs w:val="36"/>
        </w:rPr>
      </w:pPr>
    </w:p>
    <w:p w14:paraId="395B3E28" w14:textId="77777777" w:rsidR="00FF741F" w:rsidRPr="00FF741F" w:rsidRDefault="00FF741F" w:rsidP="00FF741F">
      <w:pPr>
        <w:jc w:val="center"/>
        <w:rPr>
          <w:rFonts w:ascii="Times New Roman" w:hAnsi="Times New Roman"/>
          <w:color w:val="auto"/>
          <w:sz w:val="36"/>
          <w:szCs w:val="36"/>
        </w:rPr>
      </w:pPr>
    </w:p>
    <w:p w14:paraId="7C6C5F44" w14:textId="77777777" w:rsidR="00FF741F" w:rsidRPr="00FF741F" w:rsidRDefault="00FF741F" w:rsidP="00FF741F">
      <w:pPr>
        <w:jc w:val="center"/>
        <w:rPr>
          <w:rFonts w:ascii="Times New Roman" w:hAnsi="Times New Roman"/>
          <w:color w:val="auto"/>
          <w:sz w:val="36"/>
          <w:szCs w:val="36"/>
        </w:rPr>
      </w:pPr>
    </w:p>
    <w:p w14:paraId="648FB2A1" w14:textId="77777777" w:rsidR="00FF741F" w:rsidRPr="00FF741F" w:rsidRDefault="00FF741F" w:rsidP="00FF741F">
      <w:pPr>
        <w:jc w:val="center"/>
        <w:rPr>
          <w:rFonts w:ascii="Times New Roman" w:hAnsi="Times New Roman"/>
          <w:color w:val="auto"/>
          <w:sz w:val="36"/>
          <w:szCs w:val="36"/>
        </w:rPr>
      </w:pPr>
    </w:p>
    <w:p w14:paraId="77C4BF4C" w14:textId="77777777" w:rsidR="00FF741F" w:rsidRPr="00FF741F" w:rsidRDefault="00FF741F" w:rsidP="00FF741F">
      <w:pPr>
        <w:jc w:val="center"/>
        <w:rPr>
          <w:rFonts w:ascii="Times New Roman" w:hAnsi="Times New Roman"/>
          <w:color w:val="auto"/>
          <w:sz w:val="36"/>
          <w:szCs w:val="36"/>
        </w:rPr>
      </w:pPr>
    </w:p>
    <w:p w14:paraId="51EBCDA1" w14:textId="77777777" w:rsidR="00FF741F" w:rsidRPr="00FF741F" w:rsidRDefault="00FF741F" w:rsidP="00FF741F">
      <w:pPr>
        <w:jc w:val="center"/>
        <w:rPr>
          <w:rFonts w:ascii="Times New Roman" w:hAnsi="Times New Roman"/>
          <w:color w:val="auto"/>
          <w:sz w:val="36"/>
          <w:szCs w:val="36"/>
        </w:rPr>
      </w:pPr>
    </w:p>
    <w:p w14:paraId="5E3C7F9D" w14:textId="77777777" w:rsidR="00FF741F" w:rsidRPr="00FF741F" w:rsidRDefault="00FF741F" w:rsidP="00FF741F">
      <w:pPr>
        <w:rPr>
          <w:rFonts w:ascii="Times New Roman" w:hAnsi="Times New Roman"/>
          <w:color w:val="auto"/>
          <w:szCs w:val="22"/>
        </w:rPr>
      </w:pPr>
    </w:p>
    <w:p w14:paraId="51F899FA" w14:textId="77777777" w:rsidR="00FF741F" w:rsidRPr="00FF741F" w:rsidRDefault="00FF741F" w:rsidP="00FF741F">
      <w:pPr>
        <w:rPr>
          <w:rFonts w:ascii="Times New Roman" w:hAnsi="Times New Roman"/>
          <w:color w:val="auto"/>
          <w:szCs w:val="22"/>
        </w:rPr>
      </w:pPr>
    </w:p>
    <w:p w14:paraId="4937F3E5" w14:textId="77777777" w:rsidR="00FF741F" w:rsidRPr="00FF741F" w:rsidRDefault="00FF741F" w:rsidP="00FF741F">
      <w:pPr>
        <w:rPr>
          <w:rFonts w:ascii="Times New Roman" w:hAnsi="Times New Roman"/>
          <w:color w:val="auto"/>
          <w:szCs w:val="22"/>
        </w:rPr>
      </w:pPr>
    </w:p>
    <w:p w14:paraId="02947D80" w14:textId="77777777" w:rsidR="00FF741F" w:rsidRPr="00FF741F" w:rsidRDefault="00FF741F" w:rsidP="00FF741F">
      <w:pPr>
        <w:rPr>
          <w:rFonts w:ascii="Times New Roman" w:hAnsi="Times New Roman"/>
          <w:color w:val="auto"/>
          <w:szCs w:val="22"/>
        </w:rPr>
      </w:pPr>
    </w:p>
    <w:p w14:paraId="159F3ACB" w14:textId="77777777" w:rsidR="00FF741F" w:rsidRPr="00FF741F" w:rsidRDefault="00FF741F" w:rsidP="00FF741F">
      <w:pPr>
        <w:rPr>
          <w:rFonts w:ascii="Times New Roman" w:hAnsi="Times New Roman"/>
          <w:color w:val="auto"/>
          <w:szCs w:val="22"/>
        </w:rPr>
      </w:pPr>
    </w:p>
    <w:p w14:paraId="189F466E" w14:textId="77777777" w:rsidR="00FF741F" w:rsidRPr="00FF741F" w:rsidRDefault="00FF741F" w:rsidP="00FF741F">
      <w:pPr>
        <w:rPr>
          <w:rFonts w:ascii="Times New Roman" w:hAnsi="Times New Roman"/>
          <w:color w:val="auto"/>
          <w:szCs w:val="22"/>
        </w:rPr>
      </w:pPr>
    </w:p>
    <w:p w14:paraId="315DBBC9" w14:textId="77777777" w:rsidR="00FF741F" w:rsidRPr="00FF741F" w:rsidRDefault="00FF741F" w:rsidP="00FF741F">
      <w:pPr>
        <w:rPr>
          <w:rFonts w:ascii="Times New Roman" w:hAnsi="Times New Roman"/>
          <w:color w:val="auto"/>
          <w:szCs w:val="22"/>
        </w:rPr>
      </w:pPr>
    </w:p>
    <w:p w14:paraId="73F9CEFB" w14:textId="77777777" w:rsidR="00FF741F" w:rsidRPr="00FF741F" w:rsidRDefault="00FF741F" w:rsidP="00FF741F">
      <w:pPr>
        <w:rPr>
          <w:rFonts w:ascii="Times New Roman" w:hAnsi="Times New Roman"/>
          <w:color w:val="auto"/>
          <w:szCs w:val="22"/>
        </w:rPr>
      </w:pPr>
    </w:p>
    <w:p w14:paraId="51865F87" w14:textId="77777777" w:rsidR="00FF741F" w:rsidRPr="00FF741F" w:rsidRDefault="00FF741F" w:rsidP="00FF741F">
      <w:pPr>
        <w:rPr>
          <w:rFonts w:ascii="Times New Roman" w:hAnsi="Times New Roman"/>
          <w:color w:val="auto"/>
          <w:szCs w:val="22"/>
        </w:rPr>
      </w:pPr>
    </w:p>
    <w:p w14:paraId="2B0BB10F" w14:textId="77777777" w:rsidR="00FF741F" w:rsidRPr="00FF741F" w:rsidRDefault="00FF741F" w:rsidP="00FF741F">
      <w:pPr>
        <w:rPr>
          <w:rFonts w:ascii="Times New Roman" w:hAnsi="Times New Roman"/>
          <w:color w:val="auto"/>
          <w:szCs w:val="22"/>
        </w:rPr>
      </w:pPr>
    </w:p>
    <w:p w14:paraId="7A945F51" w14:textId="77777777" w:rsidR="00FF741F" w:rsidRPr="00FF741F" w:rsidRDefault="00FF741F" w:rsidP="00FF741F">
      <w:pPr>
        <w:rPr>
          <w:rFonts w:ascii="Times New Roman" w:hAnsi="Times New Roman"/>
          <w:color w:val="auto"/>
          <w:szCs w:val="22"/>
        </w:rPr>
      </w:pPr>
    </w:p>
    <w:p w14:paraId="2919A295" w14:textId="77777777" w:rsidR="00FF741F" w:rsidRPr="00FF741F" w:rsidRDefault="00FF741F" w:rsidP="00FF741F">
      <w:pPr>
        <w:rPr>
          <w:rFonts w:ascii="Times New Roman" w:hAnsi="Times New Roman"/>
          <w:color w:val="auto"/>
          <w:szCs w:val="22"/>
        </w:rPr>
      </w:pPr>
    </w:p>
    <w:p w14:paraId="577F0738" w14:textId="77777777" w:rsidR="00FF741F" w:rsidRPr="00FF741F" w:rsidRDefault="00FF741F" w:rsidP="00FF741F">
      <w:pPr>
        <w:jc w:val="center"/>
        <w:rPr>
          <w:rFonts w:ascii="Times New Roman" w:hAnsi="Times New Roman"/>
          <w:color w:val="auto"/>
          <w:sz w:val="36"/>
          <w:szCs w:val="36"/>
        </w:rPr>
      </w:pPr>
      <w:r w:rsidRPr="00FF741F">
        <w:rPr>
          <w:rFonts w:ascii="Times New Roman" w:hAnsi="Times New Roman"/>
          <w:color w:val="auto"/>
          <w:sz w:val="36"/>
          <w:szCs w:val="36"/>
        </w:rPr>
        <w:lastRenderedPageBreak/>
        <w:t>Review Process</w:t>
      </w:r>
    </w:p>
    <w:p w14:paraId="3F44C80F" w14:textId="77777777" w:rsidR="00FF741F" w:rsidRPr="00FF741F" w:rsidRDefault="00FF741F" w:rsidP="00FF741F">
      <w:pPr>
        <w:rPr>
          <w:rFonts w:ascii="Times New Roman" w:hAnsi="Times New Roman"/>
          <w:color w:val="auto"/>
          <w:szCs w:val="22"/>
        </w:rPr>
      </w:pPr>
    </w:p>
    <w:p w14:paraId="4CBBC3AF" w14:textId="77777777" w:rsidR="00FF741F" w:rsidRPr="00FF741F" w:rsidRDefault="00FF741F" w:rsidP="00FF741F">
      <w:pPr>
        <w:numPr>
          <w:ilvl w:val="0"/>
          <w:numId w:val="4"/>
        </w:numPr>
        <w:contextualSpacing/>
        <w:rPr>
          <w:rFonts w:ascii="Times New Roman" w:hAnsi="Times New Roman"/>
          <w:color w:val="auto"/>
          <w:sz w:val="24"/>
          <w:szCs w:val="24"/>
        </w:rPr>
      </w:pPr>
      <w:r w:rsidRPr="00FF741F">
        <w:rPr>
          <w:rFonts w:ascii="Times New Roman" w:hAnsi="Times New Roman"/>
          <w:color w:val="auto"/>
          <w:sz w:val="24"/>
          <w:szCs w:val="24"/>
        </w:rPr>
        <w:t xml:space="preserve">This PRA on </w:t>
      </w:r>
      <w:r w:rsidRPr="00FF741F">
        <w:rPr>
          <w:rFonts w:ascii="Times New Roman" w:hAnsi="Times New Roman"/>
          <w:i/>
          <w:color w:val="auto"/>
          <w:sz w:val="24"/>
          <w:szCs w:val="24"/>
        </w:rPr>
        <w:t>Ehrharta calycina</w:t>
      </w:r>
      <w:r w:rsidRPr="00FF741F">
        <w:rPr>
          <w:rFonts w:ascii="Times New Roman" w:hAnsi="Times New Roman"/>
          <w:color w:val="auto"/>
          <w:sz w:val="24"/>
          <w:szCs w:val="24"/>
        </w:rPr>
        <w:t xml:space="preserve"> was first drafted by Vernon Visser</w:t>
      </w:r>
    </w:p>
    <w:p w14:paraId="5A4F016A" w14:textId="77777777" w:rsidR="00FF741F" w:rsidRPr="00FF741F" w:rsidRDefault="00FF741F" w:rsidP="00FF741F">
      <w:pPr>
        <w:rPr>
          <w:rFonts w:ascii="Times New Roman" w:hAnsi="Times New Roman"/>
          <w:color w:val="auto"/>
          <w:sz w:val="24"/>
          <w:szCs w:val="24"/>
        </w:rPr>
      </w:pPr>
    </w:p>
    <w:p w14:paraId="23F62E7B" w14:textId="7E0E2B8E" w:rsidR="00FF741F" w:rsidRDefault="00FF741F" w:rsidP="00FF741F">
      <w:pPr>
        <w:numPr>
          <w:ilvl w:val="0"/>
          <w:numId w:val="3"/>
        </w:numPr>
        <w:contextualSpacing/>
        <w:rPr>
          <w:rFonts w:ascii="Times New Roman" w:hAnsi="Times New Roman"/>
          <w:color w:val="auto"/>
          <w:sz w:val="24"/>
          <w:szCs w:val="24"/>
        </w:rPr>
      </w:pPr>
      <w:r w:rsidRPr="00FF741F">
        <w:rPr>
          <w:rFonts w:ascii="Times New Roman" w:hAnsi="Times New Roman"/>
          <w:color w:val="auto"/>
          <w:sz w:val="24"/>
          <w:szCs w:val="24"/>
        </w:rPr>
        <w:t xml:space="preserve">The PRA was evaluated under an expert working group at the EPPO headquarters between </w:t>
      </w:r>
      <w:r w:rsidRPr="00FF741F">
        <w:rPr>
          <w:rFonts w:ascii="Times New Roman" w:hAnsi="Times New Roman"/>
          <w:color w:val="auto"/>
          <w:sz w:val="24"/>
          <w:szCs w:val="24"/>
          <w:lang w:val="x-none"/>
        </w:rPr>
        <w:t>201</w:t>
      </w:r>
      <w:r w:rsidRPr="00FF741F">
        <w:rPr>
          <w:rFonts w:ascii="Times New Roman" w:hAnsi="Times New Roman"/>
          <w:color w:val="auto"/>
          <w:sz w:val="24"/>
          <w:szCs w:val="24"/>
        </w:rPr>
        <w:t>7</w:t>
      </w:r>
      <w:r w:rsidRPr="00FF741F">
        <w:rPr>
          <w:rFonts w:ascii="Times New Roman" w:hAnsi="Times New Roman"/>
          <w:color w:val="auto"/>
          <w:sz w:val="24"/>
          <w:szCs w:val="24"/>
          <w:lang w:val="x-none"/>
        </w:rPr>
        <w:t>-</w:t>
      </w:r>
      <w:r w:rsidRPr="00FF741F">
        <w:rPr>
          <w:rFonts w:ascii="Times New Roman" w:hAnsi="Times New Roman"/>
          <w:color w:val="auto"/>
          <w:sz w:val="24"/>
          <w:szCs w:val="24"/>
        </w:rPr>
        <w:t>01</w:t>
      </w:r>
      <w:r w:rsidRPr="00FF741F">
        <w:rPr>
          <w:rFonts w:ascii="Times New Roman" w:hAnsi="Times New Roman"/>
          <w:color w:val="auto"/>
          <w:sz w:val="24"/>
          <w:szCs w:val="24"/>
          <w:lang w:val="x-none"/>
        </w:rPr>
        <w:t>-</w:t>
      </w:r>
      <w:r w:rsidRPr="00FF741F">
        <w:rPr>
          <w:rFonts w:ascii="Times New Roman" w:hAnsi="Times New Roman"/>
          <w:color w:val="auto"/>
          <w:sz w:val="24"/>
          <w:szCs w:val="24"/>
        </w:rPr>
        <w:t>16/20</w:t>
      </w:r>
    </w:p>
    <w:p w14:paraId="00A9D6E8" w14:textId="77777777" w:rsidR="00D455A9" w:rsidRPr="00FF741F" w:rsidRDefault="00D455A9" w:rsidP="00D455A9">
      <w:pPr>
        <w:ind w:left="720"/>
        <w:contextualSpacing/>
        <w:rPr>
          <w:rFonts w:ascii="Times New Roman" w:hAnsi="Times New Roman"/>
          <w:color w:val="auto"/>
          <w:sz w:val="24"/>
          <w:szCs w:val="24"/>
        </w:rPr>
      </w:pPr>
    </w:p>
    <w:p w14:paraId="76981743" w14:textId="77777777" w:rsidR="00D455A9" w:rsidRDefault="00D455A9" w:rsidP="00D455A9">
      <w:pPr>
        <w:pStyle w:val="ListParagraph"/>
        <w:numPr>
          <w:ilvl w:val="0"/>
          <w:numId w:val="3"/>
        </w:numPr>
        <w:rPr>
          <w:rFonts w:ascii="Times New Roman" w:hAnsi="Times New Roman"/>
          <w:sz w:val="24"/>
          <w:szCs w:val="24"/>
        </w:rPr>
      </w:pPr>
      <w:r w:rsidRPr="00DE03BB">
        <w:rPr>
          <w:rFonts w:ascii="Times New Roman" w:hAnsi="Times New Roman"/>
          <w:sz w:val="24"/>
          <w:szCs w:val="24"/>
        </w:rPr>
        <w:t>Following the finalisation of the document by the expert working group the PRA was peer reviewed by the following:</w:t>
      </w:r>
    </w:p>
    <w:p w14:paraId="43C16924" w14:textId="77777777" w:rsidR="00D455A9" w:rsidRPr="00DE03BB" w:rsidRDefault="00D455A9" w:rsidP="00D455A9">
      <w:pPr>
        <w:pStyle w:val="ListParagraph"/>
        <w:rPr>
          <w:rFonts w:ascii="Times New Roman" w:hAnsi="Times New Roman"/>
          <w:sz w:val="24"/>
          <w:szCs w:val="24"/>
        </w:rPr>
      </w:pPr>
    </w:p>
    <w:p w14:paraId="6DEB5108" w14:textId="7D7ED9DA" w:rsidR="00D455A9" w:rsidRDefault="00D455A9" w:rsidP="00D455A9">
      <w:pPr>
        <w:ind w:left="708"/>
        <w:rPr>
          <w:rFonts w:ascii="Times New Roman" w:hAnsi="Times New Roman"/>
          <w:sz w:val="24"/>
          <w:szCs w:val="24"/>
        </w:rPr>
      </w:pPr>
      <w:r>
        <w:rPr>
          <w:rFonts w:ascii="Times New Roman" w:hAnsi="Times New Roman"/>
          <w:sz w:val="24"/>
          <w:szCs w:val="24"/>
        </w:rPr>
        <w:t xml:space="preserve">(1) </w:t>
      </w:r>
      <w:r w:rsidRPr="00C31195">
        <w:rPr>
          <w:rFonts w:ascii="Times New Roman" w:hAnsi="Times New Roman"/>
          <w:sz w:val="24"/>
          <w:szCs w:val="24"/>
        </w:rPr>
        <w:t>The EPPO Panel on Invasive Alien Plants (</w:t>
      </w:r>
      <w:r>
        <w:rPr>
          <w:rFonts w:ascii="Times New Roman" w:hAnsi="Times New Roman"/>
          <w:sz w:val="24"/>
          <w:szCs w:val="24"/>
        </w:rPr>
        <w:t>February and March 2017</w:t>
      </w:r>
      <w:r w:rsidRPr="00C31195">
        <w:rPr>
          <w:rFonts w:ascii="Times New Roman" w:hAnsi="Times New Roman"/>
          <w:sz w:val="24"/>
          <w:szCs w:val="24"/>
        </w:rPr>
        <w:t>)</w:t>
      </w:r>
    </w:p>
    <w:p w14:paraId="7790A0A1" w14:textId="2484DDF5" w:rsidR="00D455A9" w:rsidRDefault="00D455A9" w:rsidP="00D455A9">
      <w:pPr>
        <w:ind w:left="708"/>
        <w:rPr>
          <w:rFonts w:ascii="Times New Roman" w:hAnsi="Times New Roman"/>
          <w:sz w:val="24"/>
          <w:szCs w:val="24"/>
        </w:rPr>
      </w:pPr>
      <w:r>
        <w:rPr>
          <w:rFonts w:ascii="Times New Roman" w:hAnsi="Times New Roman"/>
          <w:sz w:val="24"/>
          <w:szCs w:val="24"/>
        </w:rPr>
        <w:t>(2) The EPPO PRA Core members (</w:t>
      </w:r>
      <w:r w:rsidR="00282D5D">
        <w:rPr>
          <w:rFonts w:ascii="Times New Roman" w:hAnsi="Times New Roman"/>
          <w:sz w:val="24"/>
          <w:szCs w:val="24"/>
        </w:rPr>
        <w:t>April 2017</w:t>
      </w:r>
      <w:r>
        <w:rPr>
          <w:rFonts w:ascii="Times New Roman" w:hAnsi="Times New Roman"/>
          <w:sz w:val="24"/>
          <w:szCs w:val="24"/>
        </w:rPr>
        <w:t>)</w:t>
      </w:r>
    </w:p>
    <w:p w14:paraId="1843D07B" w14:textId="21FD96C6" w:rsidR="00B85A05" w:rsidRPr="00C31195" w:rsidRDefault="00B85A05" w:rsidP="00D455A9">
      <w:pPr>
        <w:ind w:left="708"/>
        <w:rPr>
          <w:rFonts w:ascii="Times New Roman" w:hAnsi="Times New Roman"/>
          <w:sz w:val="24"/>
          <w:szCs w:val="24"/>
        </w:rPr>
      </w:pPr>
      <w:r>
        <w:rPr>
          <w:rFonts w:ascii="Times New Roman" w:hAnsi="Times New Roman"/>
          <w:sz w:val="24"/>
          <w:szCs w:val="24"/>
        </w:rPr>
        <w:t>(3) The EU Scientific Forum (2018)</w:t>
      </w:r>
    </w:p>
    <w:p w14:paraId="7D3F0D69" w14:textId="77777777" w:rsidR="00FF741F" w:rsidRPr="00FF741F" w:rsidRDefault="00FF741F" w:rsidP="00FF741F">
      <w:pPr>
        <w:rPr>
          <w:rFonts w:ascii="Times New Roman" w:hAnsi="Times New Roman"/>
          <w:color w:val="auto"/>
          <w:szCs w:val="22"/>
        </w:rPr>
      </w:pPr>
    </w:p>
    <w:p w14:paraId="76F27C04" w14:textId="77777777" w:rsidR="00FF741F" w:rsidRPr="00FF741F" w:rsidRDefault="00FF741F" w:rsidP="00FF741F">
      <w:pPr>
        <w:rPr>
          <w:rFonts w:ascii="Times New Roman" w:hAnsi="Times New Roman"/>
          <w:color w:val="auto"/>
          <w:szCs w:val="22"/>
        </w:rPr>
      </w:pPr>
    </w:p>
    <w:p w14:paraId="4F8C8BE1" w14:textId="6ACE72C2" w:rsidR="00FF741F" w:rsidRPr="00FF741F" w:rsidRDefault="00E01053" w:rsidP="00FF741F">
      <w:pPr>
        <w:rPr>
          <w:rFonts w:ascii="Times New Roman" w:hAnsi="Times New Roman"/>
          <w:color w:val="auto"/>
          <w:szCs w:val="22"/>
        </w:rPr>
      </w:pPr>
      <w:r>
        <w:rPr>
          <w:rFonts w:ascii="Times New Roman" w:hAnsi="Times New Roman"/>
          <w:color w:val="auto"/>
          <w:szCs w:val="22"/>
        </w:rPr>
        <w:t>Approved by the IAS Scientific Forum on 26/10/2018</w:t>
      </w:r>
    </w:p>
    <w:p w14:paraId="5DDF1C44" w14:textId="77777777" w:rsidR="00FF741F" w:rsidRPr="00FF741F" w:rsidRDefault="00FF741F" w:rsidP="00FF741F">
      <w:pPr>
        <w:rPr>
          <w:rFonts w:ascii="Times New Roman" w:hAnsi="Times New Roman"/>
          <w:color w:val="auto"/>
          <w:szCs w:val="22"/>
        </w:rPr>
      </w:pPr>
    </w:p>
    <w:p w14:paraId="534C3B43" w14:textId="77777777" w:rsidR="00FF741F" w:rsidRPr="00FF741F" w:rsidRDefault="00FF741F" w:rsidP="00FF741F">
      <w:pPr>
        <w:rPr>
          <w:rFonts w:ascii="Times New Roman" w:hAnsi="Times New Roman"/>
          <w:color w:val="auto"/>
          <w:szCs w:val="22"/>
        </w:rPr>
      </w:pPr>
    </w:p>
    <w:p w14:paraId="2E8A5C06" w14:textId="77777777" w:rsidR="00FF741F" w:rsidRPr="00FF741F" w:rsidRDefault="00FF741F" w:rsidP="00FF741F">
      <w:pPr>
        <w:rPr>
          <w:rFonts w:ascii="Times New Roman" w:hAnsi="Times New Roman"/>
          <w:color w:val="auto"/>
          <w:szCs w:val="22"/>
        </w:rPr>
      </w:pPr>
    </w:p>
    <w:p w14:paraId="0CF90E20" w14:textId="77777777" w:rsidR="00FF741F" w:rsidRPr="00FF741F" w:rsidRDefault="00FF741F" w:rsidP="00FF741F">
      <w:pPr>
        <w:rPr>
          <w:rFonts w:ascii="Times New Roman" w:hAnsi="Times New Roman"/>
          <w:color w:val="auto"/>
          <w:szCs w:val="22"/>
        </w:rPr>
      </w:pPr>
    </w:p>
    <w:p w14:paraId="499FA117" w14:textId="77777777" w:rsidR="00FF741F" w:rsidRPr="00FF741F" w:rsidRDefault="00FF741F" w:rsidP="00FF741F">
      <w:pPr>
        <w:rPr>
          <w:rFonts w:ascii="Times New Roman" w:hAnsi="Times New Roman"/>
          <w:color w:val="auto"/>
          <w:szCs w:val="22"/>
        </w:rPr>
      </w:pPr>
    </w:p>
    <w:p w14:paraId="0BF3C36E" w14:textId="77777777" w:rsidR="00FF741F" w:rsidRPr="00FF741F" w:rsidRDefault="00FF741F" w:rsidP="00FF741F">
      <w:pPr>
        <w:rPr>
          <w:rFonts w:ascii="Times New Roman" w:hAnsi="Times New Roman"/>
          <w:color w:val="auto"/>
          <w:szCs w:val="22"/>
        </w:rPr>
      </w:pPr>
    </w:p>
    <w:p w14:paraId="219CFECC" w14:textId="77777777" w:rsidR="00FF741F" w:rsidRPr="00FF741F" w:rsidRDefault="00FF741F" w:rsidP="00FF741F">
      <w:pPr>
        <w:rPr>
          <w:rFonts w:ascii="Times New Roman" w:hAnsi="Times New Roman"/>
          <w:color w:val="auto"/>
          <w:szCs w:val="22"/>
        </w:rPr>
      </w:pPr>
    </w:p>
    <w:p w14:paraId="1EE7958E" w14:textId="77777777" w:rsidR="00FF741F" w:rsidRPr="00FF741F" w:rsidRDefault="00FF741F" w:rsidP="00FF741F">
      <w:pPr>
        <w:rPr>
          <w:rFonts w:ascii="Times New Roman" w:hAnsi="Times New Roman"/>
          <w:color w:val="auto"/>
          <w:szCs w:val="22"/>
        </w:rPr>
      </w:pPr>
    </w:p>
    <w:p w14:paraId="356119F7" w14:textId="77777777" w:rsidR="00FF741F" w:rsidRPr="00FF741F" w:rsidRDefault="00FF741F" w:rsidP="00FF741F">
      <w:pPr>
        <w:rPr>
          <w:rFonts w:ascii="Times New Roman" w:hAnsi="Times New Roman"/>
          <w:color w:val="auto"/>
          <w:szCs w:val="22"/>
        </w:rPr>
      </w:pPr>
    </w:p>
    <w:p w14:paraId="692DE71A" w14:textId="77777777" w:rsidR="00FF741F" w:rsidRPr="00FF741F" w:rsidRDefault="00FF741F" w:rsidP="00FF741F">
      <w:pPr>
        <w:rPr>
          <w:rFonts w:ascii="Times New Roman" w:hAnsi="Times New Roman"/>
          <w:color w:val="auto"/>
          <w:szCs w:val="22"/>
        </w:rPr>
      </w:pPr>
    </w:p>
    <w:p w14:paraId="2107D080" w14:textId="77777777" w:rsidR="00FF741F" w:rsidRPr="00FF741F" w:rsidRDefault="00FF741F" w:rsidP="00FF741F">
      <w:pPr>
        <w:rPr>
          <w:rFonts w:ascii="Times New Roman" w:hAnsi="Times New Roman"/>
          <w:color w:val="auto"/>
          <w:szCs w:val="22"/>
        </w:rPr>
      </w:pPr>
    </w:p>
    <w:p w14:paraId="43D6823C" w14:textId="77777777" w:rsidR="00FF741F" w:rsidRPr="00FF741F" w:rsidRDefault="00FF741F" w:rsidP="00FF741F">
      <w:pPr>
        <w:rPr>
          <w:rFonts w:ascii="Times New Roman" w:hAnsi="Times New Roman"/>
          <w:color w:val="auto"/>
          <w:szCs w:val="22"/>
        </w:rPr>
      </w:pPr>
    </w:p>
    <w:p w14:paraId="174F196E" w14:textId="77777777" w:rsidR="00FF741F" w:rsidRPr="00FF741F" w:rsidRDefault="00FF741F" w:rsidP="00FF741F">
      <w:pPr>
        <w:rPr>
          <w:rFonts w:ascii="Times New Roman" w:hAnsi="Times New Roman"/>
          <w:color w:val="auto"/>
          <w:szCs w:val="22"/>
        </w:rPr>
      </w:pPr>
    </w:p>
    <w:p w14:paraId="508F5E70" w14:textId="77777777" w:rsidR="00FF741F" w:rsidRPr="00FF741F" w:rsidRDefault="00FF741F" w:rsidP="00FF741F">
      <w:pPr>
        <w:rPr>
          <w:rFonts w:ascii="Times New Roman" w:hAnsi="Times New Roman"/>
          <w:color w:val="auto"/>
          <w:szCs w:val="22"/>
        </w:rPr>
      </w:pPr>
    </w:p>
    <w:p w14:paraId="2726C17C" w14:textId="77777777" w:rsidR="00FF741F" w:rsidRPr="00FF741F" w:rsidRDefault="00FF741F" w:rsidP="00FF741F">
      <w:pPr>
        <w:rPr>
          <w:rFonts w:ascii="Times New Roman" w:hAnsi="Times New Roman"/>
          <w:color w:val="auto"/>
          <w:szCs w:val="22"/>
        </w:rPr>
      </w:pPr>
    </w:p>
    <w:p w14:paraId="14D980E0" w14:textId="77777777" w:rsidR="00FF741F" w:rsidRPr="00FF741F" w:rsidRDefault="00FF741F" w:rsidP="00FF741F">
      <w:pPr>
        <w:rPr>
          <w:rFonts w:ascii="Times New Roman" w:hAnsi="Times New Roman"/>
          <w:color w:val="auto"/>
          <w:szCs w:val="22"/>
        </w:rPr>
      </w:pPr>
    </w:p>
    <w:p w14:paraId="7731C825" w14:textId="77777777" w:rsidR="00FF741F" w:rsidRPr="00FF741F" w:rsidRDefault="00FF741F" w:rsidP="00FF741F">
      <w:pPr>
        <w:rPr>
          <w:rFonts w:ascii="Times New Roman" w:hAnsi="Times New Roman"/>
          <w:color w:val="auto"/>
          <w:szCs w:val="22"/>
        </w:rPr>
      </w:pPr>
    </w:p>
    <w:p w14:paraId="4BD82B2D" w14:textId="77777777" w:rsidR="00FF741F" w:rsidRPr="00FF741F" w:rsidRDefault="00FF741F" w:rsidP="00FF741F">
      <w:pPr>
        <w:rPr>
          <w:rFonts w:ascii="Times New Roman" w:hAnsi="Times New Roman"/>
          <w:color w:val="auto"/>
          <w:szCs w:val="22"/>
        </w:rPr>
      </w:pPr>
    </w:p>
    <w:p w14:paraId="3EFD4161" w14:textId="77777777" w:rsidR="00FF741F" w:rsidRPr="00FF741F" w:rsidRDefault="00FF741F" w:rsidP="00FF741F">
      <w:pPr>
        <w:rPr>
          <w:rFonts w:ascii="Times New Roman" w:hAnsi="Times New Roman"/>
          <w:color w:val="auto"/>
          <w:szCs w:val="22"/>
        </w:rPr>
      </w:pPr>
    </w:p>
    <w:p w14:paraId="14C1EC86" w14:textId="77777777" w:rsidR="00FF741F" w:rsidRPr="00FF741F" w:rsidRDefault="00FF741F" w:rsidP="00FF741F">
      <w:pPr>
        <w:rPr>
          <w:rFonts w:ascii="Times New Roman" w:hAnsi="Times New Roman"/>
          <w:color w:val="auto"/>
          <w:szCs w:val="22"/>
        </w:rPr>
      </w:pPr>
    </w:p>
    <w:p w14:paraId="6E9B92B0" w14:textId="77777777" w:rsidR="00FF741F" w:rsidRPr="00FF741F" w:rsidRDefault="00FF741F" w:rsidP="00FF741F">
      <w:pPr>
        <w:rPr>
          <w:rFonts w:ascii="Times New Roman" w:hAnsi="Times New Roman"/>
          <w:color w:val="auto"/>
          <w:szCs w:val="22"/>
        </w:rPr>
      </w:pPr>
    </w:p>
    <w:p w14:paraId="61576B1D" w14:textId="77777777" w:rsidR="00FF741F" w:rsidRPr="00FF741F" w:rsidRDefault="00FF741F" w:rsidP="00FF741F">
      <w:pPr>
        <w:rPr>
          <w:rFonts w:ascii="Times New Roman" w:hAnsi="Times New Roman"/>
          <w:color w:val="auto"/>
          <w:szCs w:val="22"/>
        </w:rPr>
      </w:pPr>
    </w:p>
    <w:p w14:paraId="71B51711" w14:textId="77777777" w:rsidR="00FF741F" w:rsidRPr="00FF741F" w:rsidRDefault="00FF741F" w:rsidP="00FF741F">
      <w:pPr>
        <w:rPr>
          <w:rFonts w:ascii="Times New Roman" w:hAnsi="Times New Roman"/>
          <w:color w:val="auto"/>
          <w:szCs w:val="22"/>
        </w:rPr>
      </w:pPr>
    </w:p>
    <w:p w14:paraId="4B42D7B8" w14:textId="77777777" w:rsidR="00FF741F" w:rsidRPr="00FF741F" w:rsidRDefault="00FF741F" w:rsidP="00FF741F">
      <w:pPr>
        <w:rPr>
          <w:rFonts w:ascii="Times New Roman" w:hAnsi="Times New Roman"/>
          <w:color w:val="auto"/>
          <w:szCs w:val="22"/>
        </w:rPr>
      </w:pPr>
    </w:p>
    <w:p w14:paraId="5E5A8116" w14:textId="77777777" w:rsidR="00FF741F" w:rsidRPr="00FF741F" w:rsidRDefault="00FF741F" w:rsidP="00FF741F">
      <w:pPr>
        <w:rPr>
          <w:rFonts w:ascii="Times New Roman" w:hAnsi="Times New Roman"/>
          <w:color w:val="auto"/>
          <w:szCs w:val="22"/>
        </w:rPr>
      </w:pPr>
    </w:p>
    <w:p w14:paraId="511721A0" w14:textId="77777777" w:rsidR="00FF741F" w:rsidRPr="00FF741F" w:rsidRDefault="00FF741F" w:rsidP="00FF741F">
      <w:pPr>
        <w:rPr>
          <w:rFonts w:ascii="Times New Roman" w:hAnsi="Times New Roman"/>
          <w:color w:val="auto"/>
          <w:szCs w:val="22"/>
        </w:rPr>
      </w:pPr>
    </w:p>
    <w:p w14:paraId="7F71E1E5" w14:textId="77777777" w:rsidR="00FF741F" w:rsidRPr="00FF741F" w:rsidRDefault="00FF741F" w:rsidP="00FF741F">
      <w:pPr>
        <w:rPr>
          <w:rFonts w:ascii="Times New Roman" w:hAnsi="Times New Roman"/>
          <w:color w:val="auto"/>
          <w:szCs w:val="22"/>
        </w:rPr>
      </w:pPr>
    </w:p>
    <w:p w14:paraId="4EF4082D" w14:textId="77777777" w:rsidR="00FF741F" w:rsidRPr="00FF741F" w:rsidRDefault="00FF741F" w:rsidP="00FF741F">
      <w:pPr>
        <w:rPr>
          <w:rFonts w:ascii="Times New Roman" w:hAnsi="Times New Roman"/>
          <w:color w:val="auto"/>
          <w:szCs w:val="22"/>
        </w:rPr>
      </w:pPr>
    </w:p>
    <w:p w14:paraId="02EA751A" w14:textId="77777777" w:rsidR="00FF741F" w:rsidRPr="00FF741F" w:rsidRDefault="00FF741F" w:rsidP="00FF741F">
      <w:pPr>
        <w:rPr>
          <w:rFonts w:ascii="Times New Roman" w:hAnsi="Times New Roman"/>
          <w:color w:val="auto"/>
          <w:szCs w:val="22"/>
        </w:rPr>
      </w:pPr>
    </w:p>
    <w:p w14:paraId="779B163F" w14:textId="77777777" w:rsidR="00FF741F" w:rsidRPr="00FF741F" w:rsidRDefault="00FF741F" w:rsidP="00FF741F">
      <w:pPr>
        <w:rPr>
          <w:rFonts w:ascii="Times New Roman" w:hAnsi="Times New Roman"/>
          <w:color w:val="auto"/>
          <w:szCs w:val="22"/>
        </w:rPr>
      </w:pPr>
    </w:p>
    <w:p w14:paraId="13B16AC0" w14:textId="77777777" w:rsidR="00FF741F" w:rsidRPr="00FF741F" w:rsidRDefault="00FF741F" w:rsidP="00FF741F">
      <w:pPr>
        <w:rPr>
          <w:rFonts w:ascii="Times New Roman" w:hAnsi="Times New Roman"/>
          <w:color w:val="auto"/>
          <w:szCs w:val="22"/>
        </w:rPr>
      </w:pPr>
    </w:p>
    <w:p w14:paraId="1858F589" w14:textId="77777777" w:rsidR="00FF741F" w:rsidRPr="00FF741F" w:rsidRDefault="00FF741F" w:rsidP="00FF741F">
      <w:pPr>
        <w:rPr>
          <w:rFonts w:ascii="Times New Roman" w:hAnsi="Times New Roman"/>
          <w:color w:val="auto"/>
          <w:szCs w:val="22"/>
        </w:rPr>
      </w:pPr>
    </w:p>
    <w:p w14:paraId="27D03B93" w14:textId="77777777" w:rsidR="00FF741F" w:rsidRPr="00FF741F" w:rsidRDefault="00FF741F" w:rsidP="00FF741F">
      <w:pPr>
        <w:rPr>
          <w:rFonts w:ascii="Times New Roman" w:hAnsi="Times New Roman"/>
          <w:color w:val="auto"/>
          <w:szCs w:val="22"/>
        </w:rPr>
      </w:pPr>
    </w:p>
    <w:p w14:paraId="7A8A2FB8" w14:textId="77777777" w:rsidR="00FF741F" w:rsidRPr="00FF741F" w:rsidRDefault="00FF741F" w:rsidP="00FF741F">
      <w:pPr>
        <w:rPr>
          <w:rFonts w:ascii="Times New Roman" w:hAnsi="Times New Roman"/>
          <w:color w:val="auto"/>
          <w:szCs w:val="22"/>
        </w:rPr>
      </w:pPr>
    </w:p>
    <w:p w14:paraId="2255A453" w14:textId="77777777" w:rsidR="00FF741F" w:rsidRPr="00FF741F" w:rsidRDefault="00FF741F" w:rsidP="00FF741F">
      <w:pPr>
        <w:rPr>
          <w:rFonts w:ascii="Times New Roman" w:hAnsi="Times New Roman"/>
          <w:color w:val="auto"/>
          <w:szCs w:val="22"/>
        </w:rPr>
      </w:pPr>
    </w:p>
    <w:p w14:paraId="4A8DCF01" w14:textId="77777777" w:rsidR="00FF741F" w:rsidRPr="00FF741F" w:rsidRDefault="00FF741F" w:rsidP="00FF741F">
      <w:pPr>
        <w:rPr>
          <w:rFonts w:ascii="Times New Roman" w:hAnsi="Times New Roman"/>
          <w:color w:val="auto"/>
          <w:szCs w:val="22"/>
        </w:rPr>
      </w:pPr>
    </w:p>
    <w:p w14:paraId="3D4B44D0" w14:textId="77777777" w:rsidR="00FF741F" w:rsidRPr="00FF741F" w:rsidRDefault="00FF741F" w:rsidP="00FF741F">
      <w:pPr>
        <w:rPr>
          <w:rFonts w:ascii="Times New Roman" w:hAnsi="Times New Roman"/>
          <w:color w:val="auto"/>
          <w:szCs w:val="22"/>
        </w:rPr>
      </w:pPr>
    </w:p>
    <w:p w14:paraId="0B9BA52D" w14:textId="77777777" w:rsidR="00FF741F" w:rsidRPr="00FF741F" w:rsidRDefault="00FF741F" w:rsidP="00FF741F">
      <w:pPr>
        <w:rPr>
          <w:rFonts w:ascii="Times New Roman" w:hAnsi="Times New Roman"/>
          <w:color w:val="auto"/>
          <w:szCs w:val="22"/>
        </w:rPr>
      </w:pPr>
    </w:p>
    <w:p w14:paraId="6D1C5901" w14:textId="77777777" w:rsidR="00FF741F" w:rsidRPr="00FF741F" w:rsidRDefault="00FF741F" w:rsidP="00FF741F">
      <w:pPr>
        <w:rPr>
          <w:rFonts w:ascii="Times New Roman" w:hAnsi="Times New Roman"/>
          <w:color w:val="auto"/>
          <w:szCs w:val="22"/>
        </w:rPr>
      </w:pPr>
    </w:p>
    <w:p w14:paraId="738F7B43" w14:textId="77777777" w:rsidR="00FF741F" w:rsidRPr="00FF741F" w:rsidRDefault="00FF741F" w:rsidP="00FF741F">
      <w:pPr>
        <w:rPr>
          <w:rFonts w:ascii="Times New Roman" w:hAnsi="Times New Roman"/>
          <w:color w:val="auto"/>
          <w:szCs w:val="22"/>
        </w:rPr>
      </w:pPr>
    </w:p>
    <w:p w14:paraId="3BBB7CD5" w14:textId="77777777" w:rsidR="00880A7E" w:rsidRDefault="00880A7E" w:rsidP="00243FB3">
      <w:pPr>
        <w:jc w:val="center"/>
        <w:rPr>
          <w:rFonts w:ascii="Times New Roman" w:hAnsi="Times New Roman"/>
          <w:b/>
          <w:color w:val="000000" w:themeColor="text1"/>
          <w:sz w:val="36"/>
          <w:szCs w:val="36"/>
        </w:rPr>
      </w:pPr>
    </w:p>
    <w:sdt>
      <w:sdtPr>
        <w:id w:val="-1995258108"/>
        <w:docPartObj>
          <w:docPartGallery w:val="Table of Contents"/>
          <w:docPartUnique/>
        </w:docPartObj>
      </w:sdtPr>
      <w:sdtEndPr>
        <w:rPr>
          <w:rFonts w:ascii="Helvetica" w:eastAsia="Times New Roman" w:hAnsi="Helvetica" w:cs="Times New Roman"/>
          <w:b/>
          <w:bCs/>
          <w:noProof/>
          <w:color w:val="00000A"/>
          <w:sz w:val="22"/>
          <w:szCs w:val="20"/>
          <w:lang w:val="en-GB" w:eastAsia="de-DE"/>
        </w:rPr>
      </w:sdtEndPr>
      <w:sdtContent>
        <w:p w14:paraId="2244C3C2" w14:textId="09595E75" w:rsidR="00880A7E" w:rsidRDefault="00880A7E">
          <w:pPr>
            <w:pStyle w:val="TOCHeading"/>
          </w:pPr>
          <w:r>
            <w:t>Contents</w:t>
          </w:r>
        </w:p>
        <w:p w14:paraId="6449D0BE" w14:textId="2F9E39F3" w:rsidR="003938FD" w:rsidRDefault="00880A7E">
          <w:pPr>
            <w:pStyle w:val="TOC1"/>
            <w:tabs>
              <w:tab w:val="right" w:leader="dot" w:pos="9344"/>
            </w:tabs>
            <w:rPr>
              <w:rFonts w:asciiTheme="minorHAnsi" w:eastAsiaTheme="minorEastAsia" w:hAnsiTheme="minorHAnsi" w:cstheme="minorBidi"/>
              <w:noProof/>
              <w:color w:val="auto"/>
              <w:szCs w:val="22"/>
              <w:lang w:eastAsia="en-GB"/>
            </w:rPr>
          </w:pPr>
          <w:r>
            <w:rPr>
              <w:b/>
              <w:bCs/>
              <w:noProof/>
            </w:rPr>
            <w:fldChar w:fldCharType="begin"/>
          </w:r>
          <w:r>
            <w:rPr>
              <w:b/>
              <w:bCs/>
              <w:noProof/>
            </w:rPr>
            <w:instrText xml:space="preserve"> TOC \o "1-3" \h \z \u </w:instrText>
          </w:r>
          <w:r>
            <w:rPr>
              <w:b/>
              <w:bCs/>
              <w:noProof/>
            </w:rPr>
            <w:fldChar w:fldCharType="separate"/>
          </w:r>
          <w:hyperlink w:anchor="_Toc530559201" w:history="1">
            <w:r w:rsidR="003938FD" w:rsidRPr="004C7CFD">
              <w:rPr>
                <w:rStyle w:val="Hyperlink"/>
                <w:rFonts w:ascii="Cambria" w:hAnsi="Cambria"/>
                <w:bCs/>
                <w:noProof/>
              </w:rPr>
              <w:t>Summary</w:t>
            </w:r>
            <w:r w:rsidR="003938FD">
              <w:rPr>
                <w:noProof/>
                <w:webHidden/>
              </w:rPr>
              <w:tab/>
            </w:r>
            <w:r w:rsidR="003938FD">
              <w:rPr>
                <w:noProof/>
                <w:webHidden/>
              </w:rPr>
              <w:fldChar w:fldCharType="begin"/>
            </w:r>
            <w:r w:rsidR="003938FD">
              <w:rPr>
                <w:noProof/>
                <w:webHidden/>
              </w:rPr>
              <w:instrText xml:space="preserve"> PAGEREF _Toc530559201 \h </w:instrText>
            </w:r>
            <w:r w:rsidR="003938FD">
              <w:rPr>
                <w:noProof/>
                <w:webHidden/>
              </w:rPr>
            </w:r>
            <w:r w:rsidR="003938FD">
              <w:rPr>
                <w:noProof/>
                <w:webHidden/>
              </w:rPr>
              <w:fldChar w:fldCharType="separate"/>
            </w:r>
            <w:r w:rsidR="003938FD">
              <w:rPr>
                <w:noProof/>
                <w:webHidden/>
              </w:rPr>
              <w:t>6</w:t>
            </w:r>
            <w:r w:rsidR="003938FD">
              <w:rPr>
                <w:noProof/>
                <w:webHidden/>
              </w:rPr>
              <w:fldChar w:fldCharType="end"/>
            </w:r>
          </w:hyperlink>
        </w:p>
        <w:p w14:paraId="7ED9F2F8" w14:textId="0B8AF2CD"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02" w:history="1">
            <w:r w:rsidRPr="004C7CFD">
              <w:rPr>
                <w:rStyle w:val="Hyperlink"/>
                <w:noProof/>
              </w:rPr>
              <w:t>Stage 1. Initiation</w:t>
            </w:r>
            <w:r>
              <w:rPr>
                <w:noProof/>
                <w:webHidden/>
              </w:rPr>
              <w:tab/>
            </w:r>
            <w:r>
              <w:rPr>
                <w:noProof/>
                <w:webHidden/>
              </w:rPr>
              <w:fldChar w:fldCharType="begin"/>
            </w:r>
            <w:r>
              <w:rPr>
                <w:noProof/>
                <w:webHidden/>
              </w:rPr>
              <w:instrText xml:space="preserve"> PAGEREF _Toc530559202 \h </w:instrText>
            </w:r>
            <w:r>
              <w:rPr>
                <w:noProof/>
                <w:webHidden/>
              </w:rPr>
            </w:r>
            <w:r>
              <w:rPr>
                <w:noProof/>
                <w:webHidden/>
              </w:rPr>
              <w:fldChar w:fldCharType="separate"/>
            </w:r>
            <w:r>
              <w:rPr>
                <w:noProof/>
                <w:webHidden/>
              </w:rPr>
              <w:t>9</w:t>
            </w:r>
            <w:r>
              <w:rPr>
                <w:noProof/>
                <w:webHidden/>
              </w:rPr>
              <w:fldChar w:fldCharType="end"/>
            </w:r>
          </w:hyperlink>
        </w:p>
        <w:p w14:paraId="0A4B0E28" w14:textId="5D7975B7"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03" w:history="1">
            <w:r w:rsidRPr="004C7CFD">
              <w:rPr>
                <w:rStyle w:val="Hyperlink"/>
                <w:noProof/>
              </w:rPr>
              <w:t>Stage 2. Pest risk assessment</w:t>
            </w:r>
            <w:r>
              <w:rPr>
                <w:noProof/>
                <w:webHidden/>
              </w:rPr>
              <w:tab/>
            </w:r>
            <w:r>
              <w:rPr>
                <w:noProof/>
                <w:webHidden/>
              </w:rPr>
              <w:fldChar w:fldCharType="begin"/>
            </w:r>
            <w:r>
              <w:rPr>
                <w:noProof/>
                <w:webHidden/>
              </w:rPr>
              <w:instrText xml:space="preserve"> PAGEREF _Toc530559203 \h </w:instrText>
            </w:r>
            <w:r>
              <w:rPr>
                <w:noProof/>
                <w:webHidden/>
              </w:rPr>
            </w:r>
            <w:r>
              <w:rPr>
                <w:noProof/>
                <w:webHidden/>
              </w:rPr>
              <w:fldChar w:fldCharType="separate"/>
            </w:r>
            <w:r>
              <w:rPr>
                <w:noProof/>
                <w:webHidden/>
              </w:rPr>
              <w:t>11</w:t>
            </w:r>
            <w:r>
              <w:rPr>
                <w:noProof/>
                <w:webHidden/>
              </w:rPr>
              <w:fldChar w:fldCharType="end"/>
            </w:r>
          </w:hyperlink>
        </w:p>
        <w:p w14:paraId="7C6AC3F5" w14:textId="6B4E129C"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04" w:history="1">
            <w:r w:rsidRPr="004C7CFD">
              <w:rPr>
                <w:rStyle w:val="Hyperlink"/>
                <w:rFonts w:ascii="Cambria" w:hAnsi="Cambria"/>
                <w:bCs/>
                <w:iCs/>
                <w:noProof/>
              </w:rPr>
              <w:t>1. Taxonomy</w:t>
            </w:r>
            <w:r>
              <w:rPr>
                <w:noProof/>
                <w:webHidden/>
              </w:rPr>
              <w:tab/>
            </w:r>
            <w:r>
              <w:rPr>
                <w:noProof/>
                <w:webHidden/>
              </w:rPr>
              <w:fldChar w:fldCharType="begin"/>
            </w:r>
            <w:r>
              <w:rPr>
                <w:noProof/>
                <w:webHidden/>
              </w:rPr>
              <w:instrText xml:space="preserve"> PAGEREF _Toc530559204 \h </w:instrText>
            </w:r>
            <w:r>
              <w:rPr>
                <w:noProof/>
                <w:webHidden/>
              </w:rPr>
            </w:r>
            <w:r>
              <w:rPr>
                <w:noProof/>
                <w:webHidden/>
              </w:rPr>
              <w:fldChar w:fldCharType="separate"/>
            </w:r>
            <w:r>
              <w:rPr>
                <w:noProof/>
                <w:webHidden/>
              </w:rPr>
              <w:t>11</w:t>
            </w:r>
            <w:r>
              <w:rPr>
                <w:noProof/>
                <w:webHidden/>
              </w:rPr>
              <w:fldChar w:fldCharType="end"/>
            </w:r>
          </w:hyperlink>
        </w:p>
        <w:p w14:paraId="26EC8D62" w14:textId="7FCB20D1"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05" w:history="1">
            <w:r w:rsidRPr="004C7CFD">
              <w:rPr>
                <w:rStyle w:val="Hyperlink"/>
                <w:noProof/>
              </w:rPr>
              <w:t>2. Pest overview</w:t>
            </w:r>
            <w:r>
              <w:rPr>
                <w:noProof/>
                <w:webHidden/>
              </w:rPr>
              <w:tab/>
            </w:r>
            <w:r>
              <w:rPr>
                <w:noProof/>
                <w:webHidden/>
              </w:rPr>
              <w:fldChar w:fldCharType="begin"/>
            </w:r>
            <w:r>
              <w:rPr>
                <w:noProof/>
                <w:webHidden/>
              </w:rPr>
              <w:instrText xml:space="preserve"> PAGEREF _Toc530559205 \h </w:instrText>
            </w:r>
            <w:r>
              <w:rPr>
                <w:noProof/>
                <w:webHidden/>
              </w:rPr>
            </w:r>
            <w:r>
              <w:rPr>
                <w:noProof/>
                <w:webHidden/>
              </w:rPr>
              <w:fldChar w:fldCharType="separate"/>
            </w:r>
            <w:r>
              <w:rPr>
                <w:noProof/>
                <w:webHidden/>
              </w:rPr>
              <w:t>11</w:t>
            </w:r>
            <w:r>
              <w:rPr>
                <w:noProof/>
                <w:webHidden/>
              </w:rPr>
              <w:fldChar w:fldCharType="end"/>
            </w:r>
          </w:hyperlink>
        </w:p>
        <w:p w14:paraId="5BF8BA59" w14:textId="21D01C72"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06" w:history="1">
            <w:r w:rsidRPr="004C7CFD">
              <w:rPr>
                <w:rStyle w:val="Hyperlink"/>
                <w:noProof/>
              </w:rPr>
              <w:t>3. Is the pest a vector?</w:t>
            </w:r>
            <w:r>
              <w:rPr>
                <w:noProof/>
                <w:webHidden/>
              </w:rPr>
              <w:tab/>
            </w:r>
            <w:r>
              <w:rPr>
                <w:noProof/>
                <w:webHidden/>
              </w:rPr>
              <w:fldChar w:fldCharType="begin"/>
            </w:r>
            <w:r>
              <w:rPr>
                <w:noProof/>
                <w:webHidden/>
              </w:rPr>
              <w:instrText xml:space="preserve"> PAGEREF _Toc530559206 \h </w:instrText>
            </w:r>
            <w:r>
              <w:rPr>
                <w:noProof/>
                <w:webHidden/>
              </w:rPr>
            </w:r>
            <w:r>
              <w:rPr>
                <w:noProof/>
                <w:webHidden/>
              </w:rPr>
              <w:fldChar w:fldCharType="separate"/>
            </w:r>
            <w:r>
              <w:rPr>
                <w:noProof/>
                <w:webHidden/>
              </w:rPr>
              <w:t>15</w:t>
            </w:r>
            <w:r>
              <w:rPr>
                <w:noProof/>
                <w:webHidden/>
              </w:rPr>
              <w:fldChar w:fldCharType="end"/>
            </w:r>
          </w:hyperlink>
        </w:p>
        <w:p w14:paraId="7011C8B0" w14:textId="2AD580F3"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07" w:history="1">
            <w:r w:rsidRPr="004C7CFD">
              <w:rPr>
                <w:rStyle w:val="Hyperlink"/>
                <w:noProof/>
              </w:rPr>
              <w:t>4. Is a vector needed for pest entry or spread?</w:t>
            </w:r>
            <w:r>
              <w:rPr>
                <w:noProof/>
                <w:webHidden/>
              </w:rPr>
              <w:tab/>
            </w:r>
            <w:r>
              <w:rPr>
                <w:noProof/>
                <w:webHidden/>
              </w:rPr>
              <w:fldChar w:fldCharType="begin"/>
            </w:r>
            <w:r>
              <w:rPr>
                <w:noProof/>
                <w:webHidden/>
              </w:rPr>
              <w:instrText xml:space="preserve"> PAGEREF _Toc530559207 \h </w:instrText>
            </w:r>
            <w:r>
              <w:rPr>
                <w:noProof/>
                <w:webHidden/>
              </w:rPr>
            </w:r>
            <w:r>
              <w:rPr>
                <w:noProof/>
                <w:webHidden/>
              </w:rPr>
              <w:fldChar w:fldCharType="separate"/>
            </w:r>
            <w:r>
              <w:rPr>
                <w:noProof/>
                <w:webHidden/>
              </w:rPr>
              <w:t>15</w:t>
            </w:r>
            <w:r>
              <w:rPr>
                <w:noProof/>
                <w:webHidden/>
              </w:rPr>
              <w:fldChar w:fldCharType="end"/>
            </w:r>
          </w:hyperlink>
        </w:p>
        <w:p w14:paraId="754CF867" w14:textId="3CA4E6E1"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08" w:history="1">
            <w:r w:rsidRPr="004C7CFD">
              <w:rPr>
                <w:rStyle w:val="Hyperlink"/>
                <w:noProof/>
              </w:rPr>
              <w:t>5. Regulatory status of the pest</w:t>
            </w:r>
            <w:r>
              <w:rPr>
                <w:noProof/>
                <w:webHidden/>
              </w:rPr>
              <w:tab/>
            </w:r>
            <w:r>
              <w:rPr>
                <w:noProof/>
                <w:webHidden/>
              </w:rPr>
              <w:fldChar w:fldCharType="begin"/>
            </w:r>
            <w:r>
              <w:rPr>
                <w:noProof/>
                <w:webHidden/>
              </w:rPr>
              <w:instrText xml:space="preserve"> PAGEREF _Toc530559208 \h </w:instrText>
            </w:r>
            <w:r>
              <w:rPr>
                <w:noProof/>
                <w:webHidden/>
              </w:rPr>
            </w:r>
            <w:r>
              <w:rPr>
                <w:noProof/>
                <w:webHidden/>
              </w:rPr>
              <w:fldChar w:fldCharType="separate"/>
            </w:r>
            <w:r>
              <w:rPr>
                <w:noProof/>
                <w:webHidden/>
              </w:rPr>
              <w:t>15</w:t>
            </w:r>
            <w:r>
              <w:rPr>
                <w:noProof/>
                <w:webHidden/>
              </w:rPr>
              <w:fldChar w:fldCharType="end"/>
            </w:r>
          </w:hyperlink>
        </w:p>
        <w:p w14:paraId="24E279FC" w14:textId="080FE415"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09" w:history="1">
            <w:r w:rsidRPr="004C7CFD">
              <w:rPr>
                <w:rStyle w:val="Hyperlink"/>
                <w:rFonts w:ascii="Cambria" w:hAnsi="Cambria"/>
                <w:bCs/>
                <w:iCs/>
                <w:noProof/>
                <w:lang w:val="de-DE"/>
              </w:rPr>
              <w:t>6. Distribution</w:t>
            </w:r>
            <w:r>
              <w:rPr>
                <w:noProof/>
                <w:webHidden/>
              </w:rPr>
              <w:tab/>
            </w:r>
            <w:r>
              <w:rPr>
                <w:noProof/>
                <w:webHidden/>
              </w:rPr>
              <w:fldChar w:fldCharType="begin"/>
            </w:r>
            <w:r>
              <w:rPr>
                <w:noProof/>
                <w:webHidden/>
              </w:rPr>
              <w:instrText xml:space="preserve"> PAGEREF _Toc530559209 \h </w:instrText>
            </w:r>
            <w:r>
              <w:rPr>
                <w:noProof/>
                <w:webHidden/>
              </w:rPr>
            </w:r>
            <w:r>
              <w:rPr>
                <w:noProof/>
                <w:webHidden/>
              </w:rPr>
              <w:fldChar w:fldCharType="separate"/>
            </w:r>
            <w:r>
              <w:rPr>
                <w:noProof/>
                <w:webHidden/>
              </w:rPr>
              <w:t>16</w:t>
            </w:r>
            <w:r>
              <w:rPr>
                <w:noProof/>
                <w:webHidden/>
              </w:rPr>
              <w:fldChar w:fldCharType="end"/>
            </w:r>
          </w:hyperlink>
        </w:p>
        <w:p w14:paraId="1F6E880C" w14:textId="253EECF2"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0" w:history="1">
            <w:r w:rsidRPr="004C7CFD">
              <w:rPr>
                <w:rStyle w:val="Hyperlink"/>
                <w:noProof/>
              </w:rPr>
              <w:t>7. Habitats and where they occur in the PRA area</w:t>
            </w:r>
            <w:r>
              <w:rPr>
                <w:noProof/>
                <w:webHidden/>
              </w:rPr>
              <w:tab/>
            </w:r>
            <w:r>
              <w:rPr>
                <w:noProof/>
                <w:webHidden/>
              </w:rPr>
              <w:fldChar w:fldCharType="begin"/>
            </w:r>
            <w:r>
              <w:rPr>
                <w:noProof/>
                <w:webHidden/>
              </w:rPr>
              <w:instrText xml:space="preserve"> PAGEREF _Toc530559210 \h </w:instrText>
            </w:r>
            <w:r>
              <w:rPr>
                <w:noProof/>
                <w:webHidden/>
              </w:rPr>
            </w:r>
            <w:r>
              <w:rPr>
                <w:noProof/>
                <w:webHidden/>
              </w:rPr>
              <w:fldChar w:fldCharType="separate"/>
            </w:r>
            <w:r>
              <w:rPr>
                <w:noProof/>
                <w:webHidden/>
              </w:rPr>
              <w:t>19</w:t>
            </w:r>
            <w:r>
              <w:rPr>
                <w:noProof/>
                <w:webHidden/>
              </w:rPr>
              <w:fldChar w:fldCharType="end"/>
            </w:r>
          </w:hyperlink>
        </w:p>
        <w:p w14:paraId="6E66037B" w14:textId="00C8D41C"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1" w:history="1">
            <w:r w:rsidRPr="004C7CFD">
              <w:rPr>
                <w:rStyle w:val="Hyperlink"/>
                <w:rFonts w:ascii="Cambria" w:hAnsi="Cambria"/>
                <w:bCs/>
                <w:iCs/>
                <w:noProof/>
              </w:rPr>
              <w:t>8. Pathways for entry</w:t>
            </w:r>
            <w:r>
              <w:rPr>
                <w:noProof/>
                <w:webHidden/>
              </w:rPr>
              <w:tab/>
            </w:r>
            <w:r>
              <w:rPr>
                <w:noProof/>
                <w:webHidden/>
              </w:rPr>
              <w:fldChar w:fldCharType="begin"/>
            </w:r>
            <w:r>
              <w:rPr>
                <w:noProof/>
                <w:webHidden/>
              </w:rPr>
              <w:instrText xml:space="preserve"> PAGEREF _Toc530559211 \h </w:instrText>
            </w:r>
            <w:r>
              <w:rPr>
                <w:noProof/>
                <w:webHidden/>
              </w:rPr>
            </w:r>
            <w:r>
              <w:rPr>
                <w:noProof/>
                <w:webHidden/>
              </w:rPr>
              <w:fldChar w:fldCharType="separate"/>
            </w:r>
            <w:r>
              <w:rPr>
                <w:noProof/>
                <w:webHidden/>
              </w:rPr>
              <w:t>20</w:t>
            </w:r>
            <w:r>
              <w:rPr>
                <w:noProof/>
                <w:webHidden/>
              </w:rPr>
              <w:fldChar w:fldCharType="end"/>
            </w:r>
          </w:hyperlink>
        </w:p>
        <w:p w14:paraId="5AA07EB1" w14:textId="1ABE836A"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2" w:history="1">
            <w:r w:rsidRPr="004C7CFD">
              <w:rPr>
                <w:rStyle w:val="Hyperlink"/>
                <w:noProof/>
              </w:rPr>
              <w:t xml:space="preserve">9. Likelihood of establishment </w:t>
            </w:r>
            <w:r w:rsidRPr="004C7CFD">
              <w:rPr>
                <w:rStyle w:val="Hyperlink"/>
                <w:bCs/>
                <w:noProof/>
              </w:rPr>
              <w:t xml:space="preserve">in the natural environment in the </w:t>
            </w:r>
            <w:r w:rsidRPr="004C7CFD">
              <w:rPr>
                <w:rStyle w:val="Hyperlink"/>
                <w:noProof/>
              </w:rPr>
              <w:t>PRA area</w:t>
            </w:r>
            <w:r>
              <w:rPr>
                <w:noProof/>
                <w:webHidden/>
              </w:rPr>
              <w:tab/>
            </w:r>
            <w:r>
              <w:rPr>
                <w:noProof/>
                <w:webHidden/>
              </w:rPr>
              <w:fldChar w:fldCharType="begin"/>
            </w:r>
            <w:r>
              <w:rPr>
                <w:noProof/>
                <w:webHidden/>
              </w:rPr>
              <w:instrText xml:space="preserve"> PAGEREF _Toc530559212 \h </w:instrText>
            </w:r>
            <w:r>
              <w:rPr>
                <w:noProof/>
                <w:webHidden/>
              </w:rPr>
            </w:r>
            <w:r>
              <w:rPr>
                <w:noProof/>
                <w:webHidden/>
              </w:rPr>
              <w:fldChar w:fldCharType="separate"/>
            </w:r>
            <w:r>
              <w:rPr>
                <w:noProof/>
                <w:webHidden/>
              </w:rPr>
              <w:t>24</w:t>
            </w:r>
            <w:r>
              <w:rPr>
                <w:noProof/>
                <w:webHidden/>
              </w:rPr>
              <w:fldChar w:fldCharType="end"/>
            </w:r>
          </w:hyperlink>
        </w:p>
        <w:p w14:paraId="5A2933A0" w14:textId="087DEEE0"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3" w:history="1">
            <w:r w:rsidRPr="004C7CFD">
              <w:rPr>
                <w:rStyle w:val="Hyperlink"/>
                <w:noProof/>
              </w:rPr>
              <w:t>10. Likelihood of establishment in managed environment in the PRA area</w:t>
            </w:r>
            <w:r>
              <w:rPr>
                <w:noProof/>
                <w:webHidden/>
              </w:rPr>
              <w:tab/>
            </w:r>
            <w:r>
              <w:rPr>
                <w:noProof/>
                <w:webHidden/>
              </w:rPr>
              <w:fldChar w:fldCharType="begin"/>
            </w:r>
            <w:r>
              <w:rPr>
                <w:noProof/>
                <w:webHidden/>
              </w:rPr>
              <w:instrText xml:space="preserve"> PAGEREF _Toc530559213 \h </w:instrText>
            </w:r>
            <w:r>
              <w:rPr>
                <w:noProof/>
                <w:webHidden/>
              </w:rPr>
            </w:r>
            <w:r>
              <w:rPr>
                <w:noProof/>
                <w:webHidden/>
              </w:rPr>
              <w:fldChar w:fldCharType="separate"/>
            </w:r>
            <w:r>
              <w:rPr>
                <w:noProof/>
                <w:webHidden/>
              </w:rPr>
              <w:t>25</w:t>
            </w:r>
            <w:r>
              <w:rPr>
                <w:noProof/>
                <w:webHidden/>
              </w:rPr>
              <w:fldChar w:fldCharType="end"/>
            </w:r>
          </w:hyperlink>
        </w:p>
        <w:p w14:paraId="79AE6D78" w14:textId="35D3130A"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4" w:history="1">
            <w:r w:rsidRPr="004C7CFD">
              <w:rPr>
                <w:rStyle w:val="Hyperlink"/>
                <w:noProof/>
              </w:rPr>
              <w:t>11. Spread in the PRA area</w:t>
            </w:r>
            <w:r>
              <w:rPr>
                <w:noProof/>
                <w:webHidden/>
              </w:rPr>
              <w:tab/>
            </w:r>
            <w:r>
              <w:rPr>
                <w:noProof/>
                <w:webHidden/>
              </w:rPr>
              <w:fldChar w:fldCharType="begin"/>
            </w:r>
            <w:r>
              <w:rPr>
                <w:noProof/>
                <w:webHidden/>
              </w:rPr>
              <w:instrText xml:space="preserve"> PAGEREF _Toc530559214 \h </w:instrText>
            </w:r>
            <w:r>
              <w:rPr>
                <w:noProof/>
                <w:webHidden/>
              </w:rPr>
            </w:r>
            <w:r>
              <w:rPr>
                <w:noProof/>
                <w:webHidden/>
              </w:rPr>
              <w:fldChar w:fldCharType="separate"/>
            </w:r>
            <w:r>
              <w:rPr>
                <w:noProof/>
                <w:webHidden/>
              </w:rPr>
              <w:t>25</w:t>
            </w:r>
            <w:r>
              <w:rPr>
                <w:noProof/>
                <w:webHidden/>
              </w:rPr>
              <w:fldChar w:fldCharType="end"/>
            </w:r>
          </w:hyperlink>
        </w:p>
        <w:p w14:paraId="33AA8776" w14:textId="288DB977"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5" w:history="1">
            <w:r w:rsidRPr="004C7CFD">
              <w:rPr>
                <w:rStyle w:val="Hyperlink"/>
                <w:noProof/>
              </w:rPr>
              <w:t>12. Impact in the current area of distribution</w:t>
            </w:r>
            <w:r>
              <w:rPr>
                <w:noProof/>
                <w:webHidden/>
              </w:rPr>
              <w:tab/>
            </w:r>
            <w:r>
              <w:rPr>
                <w:noProof/>
                <w:webHidden/>
              </w:rPr>
              <w:fldChar w:fldCharType="begin"/>
            </w:r>
            <w:r>
              <w:rPr>
                <w:noProof/>
                <w:webHidden/>
              </w:rPr>
              <w:instrText xml:space="preserve"> PAGEREF _Toc530559215 \h </w:instrText>
            </w:r>
            <w:r>
              <w:rPr>
                <w:noProof/>
                <w:webHidden/>
              </w:rPr>
            </w:r>
            <w:r>
              <w:rPr>
                <w:noProof/>
                <w:webHidden/>
              </w:rPr>
              <w:fldChar w:fldCharType="separate"/>
            </w:r>
            <w:r>
              <w:rPr>
                <w:noProof/>
                <w:webHidden/>
              </w:rPr>
              <w:t>26</w:t>
            </w:r>
            <w:r>
              <w:rPr>
                <w:noProof/>
                <w:webHidden/>
              </w:rPr>
              <w:fldChar w:fldCharType="end"/>
            </w:r>
          </w:hyperlink>
        </w:p>
        <w:p w14:paraId="301B7EE1" w14:textId="0BDC239E"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16" w:history="1">
            <w:r w:rsidRPr="004C7CFD">
              <w:rPr>
                <w:rStyle w:val="Hyperlink"/>
                <w:i/>
                <w:noProof/>
              </w:rPr>
              <w:t>12.01 Impacts on biodiversity</w:t>
            </w:r>
            <w:r>
              <w:rPr>
                <w:noProof/>
                <w:webHidden/>
              </w:rPr>
              <w:tab/>
            </w:r>
            <w:r>
              <w:rPr>
                <w:noProof/>
                <w:webHidden/>
              </w:rPr>
              <w:fldChar w:fldCharType="begin"/>
            </w:r>
            <w:r>
              <w:rPr>
                <w:noProof/>
                <w:webHidden/>
              </w:rPr>
              <w:instrText xml:space="preserve"> PAGEREF _Toc530559216 \h </w:instrText>
            </w:r>
            <w:r>
              <w:rPr>
                <w:noProof/>
                <w:webHidden/>
              </w:rPr>
            </w:r>
            <w:r>
              <w:rPr>
                <w:noProof/>
                <w:webHidden/>
              </w:rPr>
              <w:fldChar w:fldCharType="separate"/>
            </w:r>
            <w:r>
              <w:rPr>
                <w:noProof/>
                <w:webHidden/>
              </w:rPr>
              <w:t>26</w:t>
            </w:r>
            <w:r>
              <w:rPr>
                <w:noProof/>
                <w:webHidden/>
              </w:rPr>
              <w:fldChar w:fldCharType="end"/>
            </w:r>
          </w:hyperlink>
        </w:p>
        <w:p w14:paraId="29DF3C61" w14:textId="17689F8D"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17" w:history="1">
            <w:r w:rsidRPr="004C7CFD">
              <w:rPr>
                <w:rStyle w:val="Hyperlink"/>
                <w:i/>
                <w:noProof/>
              </w:rPr>
              <w:t>12.02. Impact on ecosystem services</w:t>
            </w:r>
            <w:r>
              <w:rPr>
                <w:noProof/>
                <w:webHidden/>
              </w:rPr>
              <w:tab/>
            </w:r>
            <w:r>
              <w:rPr>
                <w:noProof/>
                <w:webHidden/>
              </w:rPr>
              <w:fldChar w:fldCharType="begin"/>
            </w:r>
            <w:r>
              <w:rPr>
                <w:noProof/>
                <w:webHidden/>
              </w:rPr>
              <w:instrText xml:space="preserve"> PAGEREF _Toc530559217 \h </w:instrText>
            </w:r>
            <w:r>
              <w:rPr>
                <w:noProof/>
                <w:webHidden/>
              </w:rPr>
            </w:r>
            <w:r>
              <w:rPr>
                <w:noProof/>
                <w:webHidden/>
              </w:rPr>
              <w:fldChar w:fldCharType="separate"/>
            </w:r>
            <w:r>
              <w:rPr>
                <w:noProof/>
                <w:webHidden/>
              </w:rPr>
              <w:t>28</w:t>
            </w:r>
            <w:r>
              <w:rPr>
                <w:noProof/>
                <w:webHidden/>
              </w:rPr>
              <w:fldChar w:fldCharType="end"/>
            </w:r>
          </w:hyperlink>
        </w:p>
        <w:p w14:paraId="741C2961" w14:textId="4608BAFF"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18" w:history="1">
            <w:r w:rsidRPr="004C7CFD">
              <w:rPr>
                <w:rStyle w:val="Hyperlink"/>
                <w:i/>
                <w:noProof/>
              </w:rPr>
              <w:t>12.03. Socio-economic impact</w:t>
            </w:r>
            <w:r>
              <w:rPr>
                <w:noProof/>
                <w:webHidden/>
              </w:rPr>
              <w:tab/>
            </w:r>
            <w:r>
              <w:rPr>
                <w:noProof/>
                <w:webHidden/>
              </w:rPr>
              <w:fldChar w:fldCharType="begin"/>
            </w:r>
            <w:r>
              <w:rPr>
                <w:noProof/>
                <w:webHidden/>
              </w:rPr>
              <w:instrText xml:space="preserve"> PAGEREF _Toc530559218 \h </w:instrText>
            </w:r>
            <w:r>
              <w:rPr>
                <w:noProof/>
                <w:webHidden/>
              </w:rPr>
            </w:r>
            <w:r>
              <w:rPr>
                <w:noProof/>
                <w:webHidden/>
              </w:rPr>
              <w:fldChar w:fldCharType="separate"/>
            </w:r>
            <w:r>
              <w:rPr>
                <w:noProof/>
                <w:webHidden/>
              </w:rPr>
              <w:t>29</w:t>
            </w:r>
            <w:r>
              <w:rPr>
                <w:noProof/>
                <w:webHidden/>
              </w:rPr>
              <w:fldChar w:fldCharType="end"/>
            </w:r>
          </w:hyperlink>
        </w:p>
        <w:p w14:paraId="776C6DC3" w14:textId="3B0DFD59"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19" w:history="1">
            <w:r w:rsidRPr="004C7CFD">
              <w:rPr>
                <w:rStyle w:val="Hyperlink"/>
                <w:noProof/>
              </w:rPr>
              <w:t>13. Potential impact in the PRA area</w:t>
            </w:r>
            <w:r>
              <w:rPr>
                <w:noProof/>
                <w:webHidden/>
              </w:rPr>
              <w:tab/>
            </w:r>
            <w:r>
              <w:rPr>
                <w:noProof/>
                <w:webHidden/>
              </w:rPr>
              <w:fldChar w:fldCharType="begin"/>
            </w:r>
            <w:r>
              <w:rPr>
                <w:noProof/>
                <w:webHidden/>
              </w:rPr>
              <w:instrText xml:space="preserve"> PAGEREF _Toc530559219 \h </w:instrText>
            </w:r>
            <w:r>
              <w:rPr>
                <w:noProof/>
                <w:webHidden/>
              </w:rPr>
            </w:r>
            <w:r>
              <w:rPr>
                <w:noProof/>
                <w:webHidden/>
              </w:rPr>
              <w:fldChar w:fldCharType="separate"/>
            </w:r>
            <w:r>
              <w:rPr>
                <w:noProof/>
                <w:webHidden/>
              </w:rPr>
              <w:t>29</w:t>
            </w:r>
            <w:r>
              <w:rPr>
                <w:noProof/>
                <w:webHidden/>
              </w:rPr>
              <w:fldChar w:fldCharType="end"/>
            </w:r>
          </w:hyperlink>
        </w:p>
        <w:p w14:paraId="15BBD80A" w14:textId="2449598B"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20" w:history="1">
            <w:r w:rsidRPr="004C7CFD">
              <w:rPr>
                <w:rStyle w:val="Hyperlink"/>
                <w:i/>
                <w:noProof/>
              </w:rPr>
              <w:t>13.01. Potential impacts on biodiversity in the PRA area</w:t>
            </w:r>
            <w:r>
              <w:rPr>
                <w:noProof/>
                <w:webHidden/>
              </w:rPr>
              <w:tab/>
            </w:r>
            <w:r>
              <w:rPr>
                <w:noProof/>
                <w:webHidden/>
              </w:rPr>
              <w:fldChar w:fldCharType="begin"/>
            </w:r>
            <w:r>
              <w:rPr>
                <w:noProof/>
                <w:webHidden/>
              </w:rPr>
              <w:instrText xml:space="preserve"> PAGEREF _Toc530559220 \h </w:instrText>
            </w:r>
            <w:r>
              <w:rPr>
                <w:noProof/>
                <w:webHidden/>
              </w:rPr>
            </w:r>
            <w:r>
              <w:rPr>
                <w:noProof/>
                <w:webHidden/>
              </w:rPr>
              <w:fldChar w:fldCharType="separate"/>
            </w:r>
            <w:r>
              <w:rPr>
                <w:noProof/>
                <w:webHidden/>
              </w:rPr>
              <w:t>29</w:t>
            </w:r>
            <w:r>
              <w:rPr>
                <w:noProof/>
                <w:webHidden/>
              </w:rPr>
              <w:fldChar w:fldCharType="end"/>
            </w:r>
          </w:hyperlink>
        </w:p>
        <w:p w14:paraId="625BB765" w14:textId="612DDE44"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21" w:history="1">
            <w:r w:rsidRPr="004C7CFD">
              <w:rPr>
                <w:rStyle w:val="Hyperlink"/>
                <w:i/>
                <w:noProof/>
              </w:rPr>
              <w:t xml:space="preserve">13.02. Potential impact on ecosystem services </w:t>
            </w:r>
            <w:r w:rsidRPr="004C7CFD">
              <w:rPr>
                <w:rStyle w:val="Hyperlink"/>
                <w:i/>
                <w:iCs/>
                <w:noProof/>
              </w:rPr>
              <w:t>in the PRA area</w:t>
            </w:r>
            <w:r>
              <w:rPr>
                <w:noProof/>
                <w:webHidden/>
              </w:rPr>
              <w:tab/>
            </w:r>
            <w:r>
              <w:rPr>
                <w:noProof/>
                <w:webHidden/>
              </w:rPr>
              <w:fldChar w:fldCharType="begin"/>
            </w:r>
            <w:r>
              <w:rPr>
                <w:noProof/>
                <w:webHidden/>
              </w:rPr>
              <w:instrText xml:space="preserve"> PAGEREF _Toc530559221 \h </w:instrText>
            </w:r>
            <w:r>
              <w:rPr>
                <w:noProof/>
                <w:webHidden/>
              </w:rPr>
            </w:r>
            <w:r>
              <w:rPr>
                <w:noProof/>
                <w:webHidden/>
              </w:rPr>
              <w:fldChar w:fldCharType="separate"/>
            </w:r>
            <w:r>
              <w:rPr>
                <w:noProof/>
                <w:webHidden/>
              </w:rPr>
              <w:t>30</w:t>
            </w:r>
            <w:r>
              <w:rPr>
                <w:noProof/>
                <w:webHidden/>
              </w:rPr>
              <w:fldChar w:fldCharType="end"/>
            </w:r>
          </w:hyperlink>
        </w:p>
        <w:p w14:paraId="73978DA2" w14:textId="68FCAFEB"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22" w:history="1">
            <w:r w:rsidRPr="004C7CFD">
              <w:rPr>
                <w:rStyle w:val="Hyperlink"/>
                <w:i/>
                <w:iCs/>
                <w:noProof/>
              </w:rPr>
              <w:t>13.03</w:t>
            </w:r>
            <w:r w:rsidRPr="004C7CFD">
              <w:rPr>
                <w:rStyle w:val="Hyperlink"/>
                <w:i/>
                <w:noProof/>
              </w:rPr>
              <w:t xml:space="preserve"> Potential socio-economic impact </w:t>
            </w:r>
            <w:r w:rsidRPr="004C7CFD">
              <w:rPr>
                <w:rStyle w:val="Hyperlink"/>
                <w:i/>
                <w:iCs/>
                <w:noProof/>
              </w:rPr>
              <w:t>in the PRA area</w:t>
            </w:r>
            <w:r>
              <w:rPr>
                <w:noProof/>
                <w:webHidden/>
              </w:rPr>
              <w:tab/>
            </w:r>
            <w:r>
              <w:rPr>
                <w:noProof/>
                <w:webHidden/>
              </w:rPr>
              <w:fldChar w:fldCharType="begin"/>
            </w:r>
            <w:r>
              <w:rPr>
                <w:noProof/>
                <w:webHidden/>
              </w:rPr>
              <w:instrText xml:space="preserve"> PAGEREF _Toc530559222 \h </w:instrText>
            </w:r>
            <w:r>
              <w:rPr>
                <w:noProof/>
                <w:webHidden/>
              </w:rPr>
            </w:r>
            <w:r>
              <w:rPr>
                <w:noProof/>
                <w:webHidden/>
              </w:rPr>
              <w:fldChar w:fldCharType="separate"/>
            </w:r>
            <w:r>
              <w:rPr>
                <w:noProof/>
                <w:webHidden/>
              </w:rPr>
              <w:t>30</w:t>
            </w:r>
            <w:r>
              <w:rPr>
                <w:noProof/>
                <w:webHidden/>
              </w:rPr>
              <w:fldChar w:fldCharType="end"/>
            </w:r>
          </w:hyperlink>
        </w:p>
        <w:p w14:paraId="182167EE" w14:textId="4CD93AAB"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23" w:history="1">
            <w:r w:rsidRPr="004C7CFD">
              <w:rPr>
                <w:rStyle w:val="Hyperlink"/>
                <w:noProof/>
              </w:rPr>
              <w:t>14. Identification of the endangered area</w:t>
            </w:r>
            <w:r>
              <w:rPr>
                <w:noProof/>
                <w:webHidden/>
              </w:rPr>
              <w:tab/>
            </w:r>
            <w:r>
              <w:rPr>
                <w:noProof/>
                <w:webHidden/>
              </w:rPr>
              <w:fldChar w:fldCharType="begin"/>
            </w:r>
            <w:r>
              <w:rPr>
                <w:noProof/>
                <w:webHidden/>
              </w:rPr>
              <w:instrText xml:space="preserve"> PAGEREF _Toc530559223 \h </w:instrText>
            </w:r>
            <w:r>
              <w:rPr>
                <w:noProof/>
                <w:webHidden/>
              </w:rPr>
            </w:r>
            <w:r>
              <w:rPr>
                <w:noProof/>
                <w:webHidden/>
              </w:rPr>
              <w:fldChar w:fldCharType="separate"/>
            </w:r>
            <w:r>
              <w:rPr>
                <w:noProof/>
                <w:webHidden/>
              </w:rPr>
              <w:t>30</w:t>
            </w:r>
            <w:r>
              <w:rPr>
                <w:noProof/>
                <w:webHidden/>
              </w:rPr>
              <w:fldChar w:fldCharType="end"/>
            </w:r>
          </w:hyperlink>
        </w:p>
        <w:p w14:paraId="549CD47A" w14:textId="513B91C1"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24" w:history="1">
            <w:r w:rsidRPr="004C7CFD">
              <w:rPr>
                <w:rStyle w:val="Hyperlink"/>
                <w:noProof/>
              </w:rPr>
              <w:t>15. Climate change</w:t>
            </w:r>
            <w:r>
              <w:rPr>
                <w:noProof/>
                <w:webHidden/>
              </w:rPr>
              <w:tab/>
            </w:r>
            <w:r>
              <w:rPr>
                <w:noProof/>
                <w:webHidden/>
              </w:rPr>
              <w:fldChar w:fldCharType="begin"/>
            </w:r>
            <w:r>
              <w:rPr>
                <w:noProof/>
                <w:webHidden/>
              </w:rPr>
              <w:instrText xml:space="preserve"> PAGEREF _Toc530559224 \h </w:instrText>
            </w:r>
            <w:r>
              <w:rPr>
                <w:noProof/>
                <w:webHidden/>
              </w:rPr>
            </w:r>
            <w:r>
              <w:rPr>
                <w:noProof/>
                <w:webHidden/>
              </w:rPr>
              <w:fldChar w:fldCharType="separate"/>
            </w:r>
            <w:r>
              <w:rPr>
                <w:noProof/>
                <w:webHidden/>
              </w:rPr>
              <w:t>31</w:t>
            </w:r>
            <w:r>
              <w:rPr>
                <w:noProof/>
                <w:webHidden/>
              </w:rPr>
              <w:fldChar w:fldCharType="end"/>
            </w:r>
          </w:hyperlink>
        </w:p>
        <w:p w14:paraId="1F901CF2" w14:textId="4FF59268"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25" w:history="1">
            <w:r w:rsidRPr="004C7CFD">
              <w:rPr>
                <w:rStyle w:val="Hyperlink"/>
                <w:rFonts w:ascii="Cambria" w:hAnsi="Cambria"/>
                <w:bCs/>
                <w:i/>
                <w:noProof/>
              </w:rPr>
              <w:t>15.01. Define which climate projection you are using from 2050 to 2100</w:t>
            </w:r>
            <w:r>
              <w:rPr>
                <w:noProof/>
                <w:webHidden/>
              </w:rPr>
              <w:tab/>
            </w:r>
            <w:r>
              <w:rPr>
                <w:noProof/>
                <w:webHidden/>
              </w:rPr>
              <w:fldChar w:fldCharType="begin"/>
            </w:r>
            <w:r>
              <w:rPr>
                <w:noProof/>
                <w:webHidden/>
              </w:rPr>
              <w:instrText xml:space="preserve"> PAGEREF _Toc530559225 \h </w:instrText>
            </w:r>
            <w:r>
              <w:rPr>
                <w:noProof/>
                <w:webHidden/>
              </w:rPr>
            </w:r>
            <w:r>
              <w:rPr>
                <w:noProof/>
                <w:webHidden/>
              </w:rPr>
              <w:fldChar w:fldCharType="separate"/>
            </w:r>
            <w:r>
              <w:rPr>
                <w:noProof/>
                <w:webHidden/>
              </w:rPr>
              <w:t>31</w:t>
            </w:r>
            <w:r>
              <w:rPr>
                <w:noProof/>
                <w:webHidden/>
              </w:rPr>
              <w:fldChar w:fldCharType="end"/>
            </w:r>
          </w:hyperlink>
        </w:p>
        <w:p w14:paraId="76B33478" w14:textId="374A9601"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26" w:history="1">
            <w:r w:rsidRPr="004C7CFD">
              <w:rPr>
                <w:rStyle w:val="Hyperlink"/>
                <w:i/>
                <w:noProof/>
              </w:rPr>
              <w:t>15.02. Which component of climate change do you think is the most relevant for this organism?</w:t>
            </w:r>
            <w:r>
              <w:rPr>
                <w:noProof/>
                <w:webHidden/>
              </w:rPr>
              <w:tab/>
            </w:r>
            <w:r>
              <w:rPr>
                <w:noProof/>
                <w:webHidden/>
              </w:rPr>
              <w:fldChar w:fldCharType="begin"/>
            </w:r>
            <w:r>
              <w:rPr>
                <w:noProof/>
                <w:webHidden/>
              </w:rPr>
              <w:instrText xml:space="preserve"> PAGEREF _Toc530559226 \h </w:instrText>
            </w:r>
            <w:r>
              <w:rPr>
                <w:noProof/>
                <w:webHidden/>
              </w:rPr>
            </w:r>
            <w:r>
              <w:rPr>
                <w:noProof/>
                <w:webHidden/>
              </w:rPr>
              <w:fldChar w:fldCharType="separate"/>
            </w:r>
            <w:r>
              <w:rPr>
                <w:noProof/>
                <w:webHidden/>
              </w:rPr>
              <w:t>31</w:t>
            </w:r>
            <w:r>
              <w:rPr>
                <w:noProof/>
                <w:webHidden/>
              </w:rPr>
              <w:fldChar w:fldCharType="end"/>
            </w:r>
          </w:hyperlink>
        </w:p>
        <w:p w14:paraId="53F0E783" w14:textId="0A6DFD1F" w:rsidR="003938FD" w:rsidRDefault="003938FD">
          <w:pPr>
            <w:pStyle w:val="TOC3"/>
            <w:tabs>
              <w:tab w:val="right" w:leader="dot" w:pos="9344"/>
            </w:tabs>
            <w:rPr>
              <w:rFonts w:asciiTheme="minorHAnsi" w:eastAsiaTheme="minorEastAsia" w:hAnsiTheme="minorHAnsi" w:cstheme="minorBidi"/>
              <w:noProof/>
              <w:color w:val="auto"/>
              <w:szCs w:val="22"/>
              <w:lang w:eastAsia="en-GB"/>
            </w:rPr>
          </w:pPr>
          <w:hyperlink w:anchor="_Toc530559227" w:history="1">
            <w:r w:rsidRPr="004C7CFD">
              <w:rPr>
                <w:rStyle w:val="Hyperlink"/>
                <w:i/>
                <w:noProof/>
              </w:rPr>
              <w:t>15.03. Consider the influence of projected climate change scenarios on the pest.</w:t>
            </w:r>
            <w:r>
              <w:rPr>
                <w:noProof/>
                <w:webHidden/>
              </w:rPr>
              <w:tab/>
            </w:r>
            <w:r>
              <w:rPr>
                <w:noProof/>
                <w:webHidden/>
              </w:rPr>
              <w:fldChar w:fldCharType="begin"/>
            </w:r>
            <w:r>
              <w:rPr>
                <w:noProof/>
                <w:webHidden/>
              </w:rPr>
              <w:instrText xml:space="preserve"> PAGEREF _Toc530559227 \h </w:instrText>
            </w:r>
            <w:r>
              <w:rPr>
                <w:noProof/>
                <w:webHidden/>
              </w:rPr>
            </w:r>
            <w:r>
              <w:rPr>
                <w:noProof/>
                <w:webHidden/>
              </w:rPr>
              <w:fldChar w:fldCharType="separate"/>
            </w:r>
            <w:r>
              <w:rPr>
                <w:noProof/>
                <w:webHidden/>
              </w:rPr>
              <w:t>31</w:t>
            </w:r>
            <w:r>
              <w:rPr>
                <w:noProof/>
                <w:webHidden/>
              </w:rPr>
              <w:fldChar w:fldCharType="end"/>
            </w:r>
          </w:hyperlink>
        </w:p>
        <w:p w14:paraId="5BEE799C" w14:textId="354CF011"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28" w:history="1">
            <w:r w:rsidRPr="004C7CFD">
              <w:rPr>
                <w:rStyle w:val="Hyperlink"/>
                <w:noProof/>
              </w:rPr>
              <w:t>16. Overall assessment of risk</w:t>
            </w:r>
            <w:r>
              <w:rPr>
                <w:noProof/>
                <w:webHidden/>
              </w:rPr>
              <w:tab/>
            </w:r>
            <w:r>
              <w:rPr>
                <w:noProof/>
                <w:webHidden/>
              </w:rPr>
              <w:fldChar w:fldCharType="begin"/>
            </w:r>
            <w:r>
              <w:rPr>
                <w:noProof/>
                <w:webHidden/>
              </w:rPr>
              <w:instrText xml:space="preserve"> PAGEREF _Toc530559228 \h </w:instrText>
            </w:r>
            <w:r>
              <w:rPr>
                <w:noProof/>
                <w:webHidden/>
              </w:rPr>
            </w:r>
            <w:r>
              <w:rPr>
                <w:noProof/>
                <w:webHidden/>
              </w:rPr>
              <w:fldChar w:fldCharType="separate"/>
            </w:r>
            <w:r>
              <w:rPr>
                <w:noProof/>
                <w:webHidden/>
              </w:rPr>
              <w:t>32</w:t>
            </w:r>
            <w:r>
              <w:rPr>
                <w:noProof/>
                <w:webHidden/>
              </w:rPr>
              <w:fldChar w:fldCharType="end"/>
            </w:r>
          </w:hyperlink>
        </w:p>
        <w:p w14:paraId="66BC3A86" w14:textId="0DA01F32"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29" w:history="1">
            <w:r w:rsidRPr="004C7CFD">
              <w:rPr>
                <w:rStyle w:val="Hyperlink"/>
                <w:noProof/>
              </w:rPr>
              <w:t>17. Uncertainty</w:t>
            </w:r>
            <w:r>
              <w:rPr>
                <w:noProof/>
                <w:webHidden/>
              </w:rPr>
              <w:tab/>
            </w:r>
            <w:r>
              <w:rPr>
                <w:noProof/>
                <w:webHidden/>
              </w:rPr>
              <w:fldChar w:fldCharType="begin"/>
            </w:r>
            <w:r>
              <w:rPr>
                <w:noProof/>
                <w:webHidden/>
              </w:rPr>
              <w:instrText xml:space="preserve"> PAGEREF _Toc530559229 \h </w:instrText>
            </w:r>
            <w:r>
              <w:rPr>
                <w:noProof/>
                <w:webHidden/>
              </w:rPr>
            </w:r>
            <w:r>
              <w:rPr>
                <w:noProof/>
                <w:webHidden/>
              </w:rPr>
              <w:fldChar w:fldCharType="separate"/>
            </w:r>
            <w:r>
              <w:rPr>
                <w:noProof/>
                <w:webHidden/>
              </w:rPr>
              <w:t>35</w:t>
            </w:r>
            <w:r>
              <w:rPr>
                <w:noProof/>
                <w:webHidden/>
              </w:rPr>
              <w:fldChar w:fldCharType="end"/>
            </w:r>
          </w:hyperlink>
        </w:p>
        <w:p w14:paraId="5E1E1340" w14:textId="2C633419"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30" w:history="1">
            <w:r w:rsidRPr="004C7CFD">
              <w:rPr>
                <w:rStyle w:val="Hyperlink"/>
                <w:noProof/>
              </w:rPr>
              <w:t>18. Remarks</w:t>
            </w:r>
            <w:r>
              <w:rPr>
                <w:noProof/>
                <w:webHidden/>
              </w:rPr>
              <w:tab/>
            </w:r>
            <w:r>
              <w:rPr>
                <w:noProof/>
                <w:webHidden/>
              </w:rPr>
              <w:fldChar w:fldCharType="begin"/>
            </w:r>
            <w:r>
              <w:rPr>
                <w:noProof/>
                <w:webHidden/>
              </w:rPr>
              <w:instrText xml:space="preserve"> PAGEREF _Toc530559230 \h </w:instrText>
            </w:r>
            <w:r>
              <w:rPr>
                <w:noProof/>
                <w:webHidden/>
              </w:rPr>
            </w:r>
            <w:r>
              <w:rPr>
                <w:noProof/>
                <w:webHidden/>
              </w:rPr>
              <w:fldChar w:fldCharType="separate"/>
            </w:r>
            <w:r>
              <w:rPr>
                <w:noProof/>
                <w:webHidden/>
              </w:rPr>
              <w:t>35</w:t>
            </w:r>
            <w:r>
              <w:rPr>
                <w:noProof/>
                <w:webHidden/>
              </w:rPr>
              <w:fldChar w:fldCharType="end"/>
            </w:r>
          </w:hyperlink>
        </w:p>
        <w:p w14:paraId="42D55FA8" w14:textId="701063EB" w:rsidR="003938FD" w:rsidRDefault="003938FD">
          <w:pPr>
            <w:pStyle w:val="TOC2"/>
            <w:tabs>
              <w:tab w:val="right" w:leader="dot" w:pos="9344"/>
            </w:tabs>
            <w:rPr>
              <w:rFonts w:asciiTheme="minorHAnsi" w:eastAsiaTheme="minorEastAsia" w:hAnsiTheme="minorHAnsi" w:cstheme="minorBidi"/>
              <w:noProof/>
              <w:color w:val="auto"/>
              <w:szCs w:val="22"/>
              <w:lang w:eastAsia="en-GB"/>
            </w:rPr>
          </w:pPr>
          <w:hyperlink w:anchor="_Toc530559231" w:history="1">
            <w:r w:rsidRPr="004C7CFD">
              <w:rPr>
                <w:rStyle w:val="Hyperlink"/>
                <w:noProof/>
              </w:rPr>
              <w:t>19. REFERENCES</w:t>
            </w:r>
            <w:r>
              <w:rPr>
                <w:noProof/>
                <w:webHidden/>
              </w:rPr>
              <w:tab/>
            </w:r>
            <w:r>
              <w:rPr>
                <w:noProof/>
                <w:webHidden/>
              </w:rPr>
              <w:fldChar w:fldCharType="begin"/>
            </w:r>
            <w:r>
              <w:rPr>
                <w:noProof/>
                <w:webHidden/>
              </w:rPr>
              <w:instrText xml:space="preserve"> PAGEREF _Toc530559231 \h </w:instrText>
            </w:r>
            <w:r>
              <w:rPr>
                <w:noProof/>
                <w:webHidden/>
              </w:rPr>
            </w:r>
            <w:r>
              <w:rPr>
                <w:noProof/>
                <w:webHidden/>
              </w:rPr>
              <w:fldChar w:fldCharType="separate"/>
            </w:r>
            <w:r>
              <w:rPr>
                <w:noProof/>
                <w:webHidden/>
              </w:rPr>
              <w:t>36</w:t>
            </w:r>
            <w:r>
              <w:rPr>
                <w:noProof/>
                <w:webHidden/>
              </w:rPr>
              <w:fldChar w:fldCharType="end"/>
            </w:r>
          </w:hyperlink>
        </w:p>
        <w:p w14:paraId="0EC38EF8" w14:textId="005BB87B"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32" w:history="1">
            <w:r w:rsidRPr="004C7CFD">
              <w:rPr>
                <w:rStyle w:val="Hyperlink"/>
                <w:noProof/>
              </w:rPr>
              <w:t xml:space="preserve">Appendix 1: Projection of climatic suitability for </w:t>
            </w:r>
            <w:r w:rsidRPr="004C7CFD">
              <w:rPr>
                <w:rStyle w:val="Hyperlink"/>
                <w:i/>
                <w:noProof/>
              </w:rPr>
              <w:t xml:space="preserve">Ehrharta calycina </w:t>
            </w:r>
            <w:r w:rsidRPr="004C7CFD">
              <w:rPr>
                <w:rStyle w:val="Hyperlink"/>
                <w:noProof/>
              </w:rPr>
              <w:t>establishment</w:t>
            </w:r>
            <w:r>
              <w:rPr>
                <w:noProof/>
                <w:webHidden/>
              </w:rPr>
              <w:tab/>
            </w:r>
            <w:r>
              <w:rPr>
                <w:noProof/>
                <w:webHidden/>
              </w:rPr>
              <w:fldChar w:fldCharType="begin"/>
            </w:r>
            <w:r>
              <w:rPr>
                <w:noProof/>
                <w:webHidden/>
              </w:rPr>
              <w:instrText xml:space="preserve"> PAGEREF _Toc530559232 \h </w:instrText>
            </w:r>
            <w:r>
              <w:rPr>
                <w:noProof/>
                <w:webHidden/>
              </w:rPr>
            </w:r>
            <w:r>
              <w:rPr>
                <w:noProof/>
                <w:webHidden/>
              </w:rPr>
              <w:fldChar w:fldCharType="separate"/>
            </w:r>
            <w:r>
              <w:rPr>
                <w:noProof/>
                <w:webHidden/>
              </w:rPr>
              <w:t>41</w:t>
            </w:r>
            <w:r>
              <w:rPr>
                <w:noProof/>
                <w:webHidden/>
              </w:rPr>
              <w:fldChar w:fldCharType="end"/>
            </w:r>
          </w:hyperlink>
        </w:p>
        <w:p w14:paraId="7F5078E3" w14:textId="2ECC73D6"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33" w:history="1">
            <w:r w:rsidRPr="004C7CFD">
              <w:rPr>
                <w:rStyle w:val="Hyperlink"/>
                <w:noProof/>
              </w:rPr>
              <w:t>Appendix 2. Biogeographic regions in Europe</w:t>
            </w:r>
            <w:r>
              <w:rPr>
                <w:noProof/>
                <w:webHidden/>
              </w:rPr>
              <w:tab/>
            </w:r>
            <w:r>
              <w:rPr>
                <w:noProof/>
                <w:webHidden/>
              </w:rPr>
              <w:fldChar w:fldCharType="begin"/>
            </w:r>
            <w:r>
              <w:rPr>
                <w:noProof/>
                <w:webHidden/>
              </w:rPr>
              <w:instrText xml:space="preserve"> PAGEREF _Toc530559233 \h </w:instrText>
            </w:r>
            <w:r>
              <w:rPr>
                <w:noProof/>
                <w:webHidden/>
              </w:rPr>
            </w:r>
            <w:r>
              <w:rPr>
                <w:noProof/>
                <w:webHidden/>
              </w:rPr>
              <w:fldChar w:fldCharType="separate"/>
            </w:r>
            <w:r>
              <w:rPr>
                <w:noProof/>
                <w:webHidden/>
              </w:rPr>
              <w:t>52</w:t>
            </w:r>
            <w:r>
              <w:rPr>
                <w:noProof/>
                <w:webHidden/>
              </w:rPr>
              <w:fldChar w:fldCharType="end"/>
            </w:r>
          </w:hyperlink>
        </w:p>
        <w:p w14:paraId="4D3A9087" w14:textId="3A09CFBC"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34" w:history="1">
            <w:r w:rsidRPr="004C7CFD">
              <w:rPr>
                <w:rStyle w:val="Hyperlink"/>
                <w:noProof/>
              </w:rPr>
              <w:t>Appendix 3. Relevant illustrative pictures (for information)</w:t>
            </w:r>
            <w:r>
              <w:rPr>
                <w:noProof/>
                <w:webHidden/>
              </w:rPr>
              <w:tab/>
            </w:r>
            <w:r>
              <w:rPr>
                <w:noProof/>
                <w:webHidden/>
              </w:rPr>
              <w:fldChar w:fldCharType="begin"/>
            </w:r>
            <w:r>
              <w:rPr>
                <w:noProof/>
                <w:webHidden/>
              </w:rPr>
              <w:instrText xml:space="preserve"> PAGEREF _Toc530559234 \h </w:instrText>
            </w:r>
            <w:r>
              <w:rPr>
                <w:noProof/>
                <w:webHidden/>
              </w:rPr>
            </w:r>
            <w:r>
              <w:rPr>
                <w:noProof/>
                <w:webHidden/>
              </w:rPr>
              <w:fldChar w:fldCharType="separate"/>
            </w:r>
            <w:r>
              <w:rPr>
                <w:noProof/>
                <w:webHidden/>
              </w:rPr>
              <w:t>53</w:t>
            </w:r>
            <w:r>
              <w:rPr>
                <w:noProof/>
                <w:webHidden/>
              </w:rPr>
              <w:fldChar w:fldCharType="end"/>
            </w:r>
          </w:hyperlink>
        </w:p>
        <w:p w14:paraId="5AC772D1" w14:textId="520EF1BB"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35" w:history="1">
            <w:r w:rsidRPr="004C7CFD">
              <w:rPr>
                <w:rStyle w:val="Hyperlink"/>
                <w:noProof/>
              </w:rPr>
              <w:t>Appendix 4: Distribution summary for EU Member States and Biogeographical regions</w:t>
            </w:r>
            <w:r>
              <w:rPr>
                <w:noProof/>
                <w:webHidden/>
              </w:rPr>
              <w:tab/>
            </w:r>
            <w:r>
              <w:rPr>
                <w:noProof/>
                <w:webHidden/>
              </w:rPr>
              <w:fldChar w:fldCharType="begin"/>
            </w:r>
            <w:r>
              <w:rPr>
                <w:noProof/>
                <w:webHidden/>
              </w:rPr>
              <w:instrText xml:space="preserve"> PAGEREF _Toc530559235 \h </w:instrText>
            </w:r>
            <w:r>
              <w:rPr>
                <w:noProof/>
                <w:webHidden/>
              </w:rPr>
            </w:r>
            <w:r>
              <w:rPr>
                <w:noProof/>
                <w:webHidden/>
              </w:rPr>
              <w:fldChar w:fldCharType="separate"/>
            </w:r>
            <w:r>
              <w:rPr>
                <w:noProof/>
                <w:webHidden/>
              </w:rPr>
              <w:t>55</w:t>
            </w:r>
            <w:r>
              <w:rPr>
                <w:noProof/>
                <w:webHidden/>
              </w:rPr>
              <w:fldChar w:fldCharType="end"/>
            </w:r>
          </w:hyperlink>
        </w:p>
        <w:p w14:paraId="308CABB8" w14:textId="580F04A6" w:rsidR="003938FD" w:rsidRDefault="003938FD">
          <w:pPr>
            <w:pStyle w:val="TOC1"/>
            <w:tabs>
              <w:tab w:val="right" w:leader="dot" w:pos="9344"/>
            </w:tabs>
            <w:rPr>
              <w:rFonts w:asciiTheme="minorHAnsi" w:eastAsiaTheme="minorEastAsia" w:hAnsiTheme="minorHAnsi" w:cstheme="minorBidi"/>
              <w:noProof/>
              <w:color w:val="auto"/>
              <w:szCs w:val="22"/>
              <w:lang w:eastAsia="en-GB"/>
            </w:rPr>
          </w:pPr>
          <w:hyperlink w:anchor="_Toc530559236" w:history="1">
            <w:r w:rsidRPr="004C7CFD">
              <w:rPr>
                <w:rStyle w:val="Hyperlink"/>
                <w:rFonts w:ascii="Cambria" w:hAnsi="Cambria"/>
                <w:bCs/>
                <w:noProof/>
                <w:lang w:val="de-DE"/>
              </w:rPr>
              <w:t>Appendix 5 Distribution maps for Ehrharta calycina</w:t>
            </w:r>
            <w:r>
              <w:rPr>
                <w:noProof/>
                <w:webHidden/>
              </w:rPr>
              <w:tab/>
            </w:r>
            <w:r>
              <w:rPr>
                <w:noProof/>
                <w:webHidden/>
              </w:rPr>
              <w:fldChar w:fldCharType="begin"/>
            </w:r>
            <w:r>
              <w:rPr>
                <w:noProof/>
                <w:webHidden/>
              </w:rPr>
              <w:instrText xml:space="preserve"> PAGEREF _Toc530559236 \h </w:instrText>
            </w:r>
            <w:r>
              <w:rPr>
                <w:noProof/>
                <w:webHidden/>
              </w:rPr>
            </w:r>
            <w:r>
              <w:rPr>
                <w:noProof/>
                <w:webHidden/>
              </w:rPr>
              <w:fldChar w:fldCharType="separate"/>
            </w:r>
            <w:r>
              <w:rPr>
                <w:noProof/>
                <w:webHidden/>
              </w:rPr>
              <w:t>56</w:t>
            </w:r>
            <w:r>
              <w:rPr>
                <w:noProof/>
                <w:webHidden/>
              </w:rPr>
              <w:fldChar w:fldCharType="end"/>
            </w:r>
          </w:hyperlink>
        </w:p>
        <w:p w14:paraId="4316B142" w14:textId="1F99A489" w:rsidR="00880A7E" w:rsidRDefault="00880A7E">
          <w:r>
            <w:rPr>
              <w:b/>
              <w:bCs/>
              <w:noProof/>
            </w:rPr>
            <w:fldChar w:fldCharType="end"/>
          </w:r>
        </w:p>
      </w:sdtContent>
    </w:sdt>
    <w:p w14:paraId="004B3673" w14:textId="77777777" w:rsidR="00880A7E" w:rsidRDefault="00880A7E" w:rsidP="00243FB3">
      <w:pPr>
        <w:jc w:val="center"/>
        <w:rPr>
          <w:rFonts w:ascii="Times New Roman" w:hAnsi="Times New Roman"/>
          <w:b/>
          <w:color w:val="000000" w:themeColor="text1"/>
          <w:sz w:val="36"/>
          <w:szCs w:val="36"/>
        </w:rPr>
      </w:pPr>
    </w:p>
    <w:p w14:paraId="66A56385" w14:textId="6D191D47" w:rsidR="00FF741F" w:rsidRDefault="00FF741F" w:rsidP="00FF741F">
      <w:pPr>
        <w:rPr>
          <w:rFonts w:ascii="Times New Roman" w:hAnsi="Times New Roman"/>
          <w:b/>
          <w:color w:val="000000" w:themeColor="text1"/>
          <w:sz w:val="36"/>
          <w:szCs w:val="36"/>
        </w:rPr>
      </w:pPr>
    </w:p>
    <w:p w14:paraId="778529FF" w14:textId="77777777" w:rsidR="00880A7E" w:rsidRPr="00FF741F" w:rsidRDefault="00880A7E" w:rsidP="00FF741F">
      <w:pPr>
        <w:rPr>
          <w:rFonts w:ascii="Times New Roman" w:hAnsi="Times New Roman"/>
          <w:color w:val="auto"/>
          <w:szCs w:val="22"/>
        </w:rPr>
      </w:pPr>
    </w:p>
    <w:p w14:paraId="22E07294" w14:textId="77777777" w:rsidR="00FF741F" w:rsidRDefault="00FF741F">
      <w:pPr>
        <w:rPr>
          <w:rFonts w:ascii="Times New Roman" w:hAnsi="Times New Roman"/>
          <w:szCs w:val="22"/>
        </w:rPr>
      </w:pPr>
    </w:p>
    <w:p w14:paraId="17985702" w14:textId="77777777" w:rsidR="00FF741F" w:rsidRDefault="00FF741F">
      <w:pPr>
        <w:rPr>
          <w:rFonts w:ascii="Times New Roman" w:hAnsi="Times New Roman"/>
          <w:szCs w:val="22"/>
        </w:rPr>
      </w:pPr>
    </w:p>
    <w:p w14:paraId="4A4EA6E4" w14:textId="77777777" w:rsidR="00FF741F" w:rsidRDefault="00FF741F" w:rsidP="00FF741F">
      <w:pPr>
        <w:widowControl w:val="0"/>
        <w:autoSpaceDE w:val="0"/>
        <w:autoSpaceDN w:val="0"/>
        <w:adjustRightInd w:val="0"/>
        <w:jc w:val="center"/>
        <w:rPr>
          <w:rFonts w:ascii="Arial" w:hAnsi="Arial" w:cs="Arial"/>
          <w:b/>
          <w:bCs/>
          <w:caps/>
          <w:color w:val="000000"/>
          <w:sz w:val="24"/>
          <w:szCs w:val="24"/>
          <w:lang w:val="x-none"/>
        </w:rPr>
      </w:pPr>
      <w:r>
        <w:rPr>
          <w:rFonts w:ascii="Arial" w:hAnsi="Arial" w:cs="Arial"/>
          <w:b/>
          <w:bCs/>
          <w:caps/>
          <w:color w:val="000000"/>
          <w:sz w:val="24"/>
          <w:szCs w:val="24"/>
          <w:lang w:val="x-none"/>
        </w:rPr>
        <w:t>EUROPEAN AND MEDITERRANEAN PLANT PROTECTION ORGANIZATION</w:t>
      </w:r>
    </w:p>
    <w:p w14:paraId="46655763" w14:textId="77777777" w:rsidR="00FF741F" w:rsidRDefault="00FF741F" w:rsidP="00FF741F">
      <w:pPr>
        <w:widowControl w:val="0"/>
        <w:autoSpaceDE w:val="0"/>
        <w:autoSpaceDN w:val="0"/>
        <w:adjustRightInd w:val="0"/>
        <w:rPr>
          <w:rFonts w:ascii="Arial" w:hAnsi="Arial" w:cs="Arial"/>
          <w:sz w:val="20"/>
          <w:lang w:val="x-none"/>
        </w:rPr>
      </w:pPr>
    </w:p>
    <w:p w14:paraId="38D653A5" w14:textId="77777777" w:rsidR="00FF741F" w:rsidRDefault="00FF741F" w:rsidP="00FF741F">
      <w:pPr>
        <w:widowControl w:val="0"/>
        <w:autoSpaceDE w:val="0"/>
        <w:autoSpaceDN w:val="0"/>
        <w:adjustRightInd w:val="0"/>
        <w:jc w:val="center"/>
        <w:rPr>
          <w:rFonts w:ascii="Arial" w:hAnsi="Arial" w:cs="Arial"/>
          <w:sz w:val="20"/>
          <w:lang w:val="x-none"/>
        </w:rPr>
      </w:pPr>
      <w:r>
        <w:rPr>
          <w:rFonts w:ascii="Arial" w:hAnsi="Arial" w:cs="Arial"/>
          <w:sz w:val="20"/>
          <w:lang w:val="x-none"/>
        </w:rPr>
        <w:t>LIFE EWG on invasive plants Ehrharta calycina and Andropogon virginicus</w:t>
      </w:r>
    </w:p>
    <w:p w14:paraId="1153C340" w14:textId="77777777" w:rsidR="00FF741F" w:rsidRDefault="00FF741F" w:rsidP="00FF741F">
      <w:pPr>
        <w:widowControl w:val="0"/>
        <w:autoSpaceDE w:val="0"/>
        <w:autoSpaceDN w:val="0"/>
        <w:adjustRightInd w:val="0"/>
        <w:jc w:val="center"/>
        <w:rPr>
          <w:rFonts w:ascii="Arial" w:hAnsi="Arial" w:cs="Arial"/>
          <w:sz w:val="20"/>
          <w:lang w:val="x-none"/>
        </w:rPr>
      </w:pPr>
      <w:r>
        <w:rPr>
          <w:rFonts w:ascii="Arial" w:hAnsi="Arial" w:cs="Arial"/>
          <w:sz w:val="20"/>
          <w:lang w:val="x-none"/>
        </w:rPr>
        <w:t>Paris (FR), 2017-01-16/20</w:t>
      </w:r>
    </w:p>
    <w:p w14:paraId="55762DB7" w14:textId="77777777" w:rsidR="00FF741F" w:rsidRDefault="00FF741F" w:rsidP="00FF741F">
      <w:pPr>
        <w:widowControl w:val="0"/>
        <w:autoSpaceDE w:val="0"/>
        <w:autoSpaceDN w:val="0"/>
        <w:adjustRightInd w:val="0"/>
        <w:rPr>
          <w:rFonts w:ascii="Arial" w:hAnsi="Arial" w:cs="Arial"/>
          <w:sz w:val="20"/>
          <w:lang w:val="x-none"/>
        </w:rPr>
      </w:pPr>
    </w:p>
    <w:p w14:paraId="31C4998D" w14:textId="77777777" w:rsidR="00FF741F" w:rsidRDefault="00FF741F" w:rsidP="00FF741F">
      <w:pPr>
        <w:widowControl w:val="0"/>
        <w:autoSpaceDE w:val="0"/>
        <w:autoSpaceDN w:val="0"/>
        <w:adjustRightInd w:val="0"/>
        <w:jc w:val="center"/>
        <w:rPr>
          <w:rFonts w:ascii="Arial" w:hAnsi="Arial" w:cs="Arial"/>
          <w:b/>
          <w:bCs/>
          <w:color w:val="000080"/>
          <w:sz w:val="24"/>
          <w:szCs w:val="24"/>
          <w:lang w:val="x-none"/>
        </w:rPr>
      </w:pPr>
      <w:r>
        <w:rPr>
          <w:rFonts w:ascii="Arial" w:hAnsi="Arial" w:cs="Arial"/>
          <w:b/>
          <w:bCs/>
          <w:color w:val="000080"/>
          <w:sz w:val="24"/>
          <w:szCs w:val="24"/>
          <w:lang w:val="x-none"/>
        </w:rPr>
        <w:t>PARTICIPANTS</w:t>
      </w:r>
    </w:p>
    <w:p w14:paraId="5E43886B" w14:textId="77777777" w:rsidR="00FF741F" w:rsidRDefault="00FF741F" w:rsidP="00FF741F">
      <w:pPr>
        <w:widowControl w:val="0"/>
        <w:autoSpaceDE w:val="0"/>
        <w:autoSpaceDN w:val="0"/>
        <w:adjustRightInd w:val="0"/>
        <w:rPr>
          <w:rFonts w:ascii="Arial" w:hAnsi="Arial" w:cs="Arial"/>
          <w:sz w:val="20"/>
          <w:lang w:val="x-none"/>
        </w:rPr>
      </w:pPr>
    </w:p>
    <w:tbl>
      <w:tblPr>
        <w:tblW w:w="5000" w:type="pct"/>
        <w:tblLayout w:type="fixed"/>
        <w:tblCellMar>
          <w:left w:w="0" w:type="dxa"/>
          <w:right w:w="0" w:type="dxa"/>
        </w:tblCellMar>
        <w:tblLook w:val="0000" w:firstRow="0" w:lastRow="0" w:firstColumn="0" w:lastColumn="0" w:noHBand="0" w:noVBand="0"/>
      </w:tblPr>
      <w:tblGrid>
        <w:gridCol w:w="2806"/>
        <w:gridCol w:w="6548"/>
      </w:tblGrid>
      <w:tr w:rsidR="00FF741F" w14:paraId="61D56B5C" w14:textId="77777777" w:rsidTr="00FF741F">
        <w:trPr>
          <w:cantSplit/>
        </w:trPr>
        <w:tc>
          <w:tcPr>
            <w:tcW w:w="1500" w:type="pct"/>
            <w:tcBorders>
              <w:top w:val="nil"/>
              <w:left w:val="nil"/>
              <w:bottom w:val="nil"/>
              <w:right w:val="nil"/>
            </w:tcBorders>
            <w:shd w:val="clear" w:color="auto" w:fill="FFFFFF"/>
          </w:tcPr>
          <w:p w14:paraId="5FD554AD" w14:textId="77777777" w:rsidR="00FF741F" w:rsidRDefault="00FF741F" w:rsidP="00FF741F">
            <w:pPr>
              <w:widowControl w:val="0"/>
              <w:autoSpaceDE w:val="0"/>
              <w:autoSpaceDN w:val="0"/>
              <w:adjustRightInd w:val="0"/>
              <w:rPr>
                <w:rFonts w:ascii="Arial" w:hAnsi="Arial" w:cs="Arial"/>
                <w:sz w:val="20"/>
                <w:lang w:val="x-none"/>
              </w:rPr>
            </w:pPr>
            <w:bookmarkStart w:id="0" w:name="_GoBack" w:colFirst="1" w:colLast="1"/>
            <w:r>
              <w:rPr>
                <w:rFonts w:ascii="Arial" w:hAnsi="Arial" w:cs="Arial"/>
                <w:sz w:val="20"/>
                <w:lang w:val="x-none"/>
              </w:rPr>
              <w:t>ALBA Christina (Ms)</w:t>
            </w:r>
          </w:p>
        </w:tc>
        <w:tc>
          <w:tcPr>
            <w:tcW w:w="3500" w:type="pct"/>
            <w:tcBorders>
              <w:top w:val="nil"/>
              <w:left w:val="nil"/>
              <w:bottom w:val="nil"/>
              <w:right w:val="nil"/>
            </w:tcBorders>
            <w:shd w:val="clear" w:color="auto" w:fill="FFFFFF"/>
          </w:tcPr>
          <w:p w14:paraId="22D3973C" w14:textId="3EAF1883" w:rsidR="00FF741F" w:rsidRPr="007007CB" w:rsidRDefault="00FF741F" w:rsidP="00FF741F">
            <w:pPr>
              <w:widowControl w:val="0"/>
              <w:autoSpaceDE w:val="0"/>
              <w:autoSpaceDN w:val="0"/>
              <w:adjustRightInd w:val="0"/>
              <w:rPr>
                <w:rFonts w:ascii="Arial" w:hAnsi="Arial" w:cs="Arial"/>
                <w:sz w:val="20"/>
                <w:highlight w:val="yellow"/>
                <w:lang w:val="x-none"/>
              </w:rPr>
            </w:pPr>
            <w:r w:rsidRPr="007007CB">
              <w:rPr>
                <w:rFonts w:ascii="Arial" w:hAnsi="Arial" w:cs="Arial"/>
                <w:sz w:val="20"/>
                <w:lang w:val="x-none"/>
              </w:rPr>
              <w:t>University of Florida, Gainesville, United States</w:t>
            </w:r>
            <w:r w:rsidR="007007CB" w:rsidRPr="007007CB">
              <w:rPr>
                <w:rFonts w:ascii="Arial" w:hAnsi="Arial" w:cs="Arial"/>
                <w:sz w:val="20"/>
              </w:rPr>
              <w:t xml:space="preserve">, </w:t>
            </w:r>
            <w:r w:rsidRPr="007007CB">
              <w:rPr>
                <w:rFonts w:ascii="Arial" w:hAnsi="Arial" w:cs="Arial"/>
                <w:sz w:val="20"/>
                <w:lang w:val="x-none"/>
              </w:rPr>
              <w:t>calba</w:t>
            </w:r>
            <w:r>
              <w:rPr>
                <w:rFonts w:ascii="Arial" w:hAnsi="Arial" w:cs="Arial"/>
                <w:sz w:val="20"/>
                <w:lang w:val="x-none"/>
              </w:rPr>
              <w:t>@ufl.edu</w:t>
            </w:r>
          </w:p>
          <w:p w14:paraId="2A5D8C20" w14:textId="77777777" w:rsidR="00FF741F" w:rsidRDefault="00FF741F" w:rsidP="00FF741F">
            <w:pPr>
              <w:widowControl w:val="0"/>
              <w:autoSpaceDE w:val="0"/>
              <w:autoSpaceDN w:val="0"/>
              <w:adjustRightInd w:val="0"/>
              <w:rPr>
                <w:rFonts w:ascii="Arial" w:hAnsi="Arial" w:cs="Arial"/>
                <w:sz w:val="20"/>
                <w:lang w:val="x-none"/>
              </w:rPr>
            </w:pPr>
          </w:p>
        </w:tc>
      </w:tr>
      <w:tr w:rsidR="00282D5D" w:rsidRPr="00880A7E" w14:paraId="03231AC7" w14:textId="77777777" w:rsidTr="00FF741F">
        <w:trPr>
          <w:cantSplit/>
        </w:trPr>
        <w:tc>
          <w:tcPr>
            <w:tcW w:w="1500" w:type="pct"/>
            <w:tcBorders>
              <w:top w:val="nil"/>
              <w:left w:val="nil"/>
              <w:bottom w:val="nil"/>
              <w:right w:val="nil"/>
            </w:tcBorders>
            <w:shd w:val="clear" w:color="auto" w:fill="FFFFFF"/>
          </w:tcPr>
          <w:p w14:paraId="2D7F3249" w14:textId="33522915" w:rsidR="00282D5D" w:rsidRPr="00282D5D" w:rsidRDefault="00282D5D" w:rsidP="00282D5D">
            <w:pPr>
              <w:widowControl w:val="0"/>
              <w:autoSpaceDE w:val="0"/>
              <w:autoSpaceDN w:val="0"/>
              <w:adjustRightInd w:val="0"/>
              <w:rPr>
                <w:rFonts w:ascii="Arial" w:hAnsi="Arial" w:cs="Arial"/>
                <w:sz w:val="20"/>
                <w:lang w:val="x-none"/>
              </w:rPr>
            </w:pPr>
            <w:r w:rsidRPr="00282D5D">
              <w:rPr>
                <w:rFonts w:ascii="Arial" w:hAnsi="Arial" w:cs="Arial"/>
                <w:sz w:val="20"/>
              </w:rPr>
              <w:lastRenderedPageBreak/>
              <w:t>CHAPMAN Daniel</w:t>
            </w:r>
            <w:r w:rsidRPr="00282D5D">
              <w:rPr>
                <w:rFonts w:ascii="Arial" w:hAnsi="Arial" w:cs="Arial"/>
                <w:sz w:val="20"/>
                <w:lang w:val="x-none"/>
              </w:rPr>
              <w:t xml:space="preserve"> (</w:t>
            </w:r>
            <w:r w:rsidRPr="00282D5D">
              <w:rPr>
                <w:rFonts w:ascii="Arial" w:hAnsi="Arial" w:cs="Arial"/>
                <w:sz w:val="20"/>
              </w:rPr>
              <w:t>Dr</w:t>
            </w:r>
            <w:r w:rsidRPr="00282D5D">
              <w:rPr>
                <w:rFonts w:ascii="Arial" w:hAnsi="Arial" w:cs="Arial"/>
                <w:sz w:val="20"/>
                <w:lang w:val="x-none"/>
              </w:rPr>
              <w:t>)</w:t>
            </w:r>
          </w:p>
          <w:p w14:paraId="03B8E2C1" w14:textId="77777777" w:rsidR="00282D5D" w:rsidRPr="00282D5D" w:rsidRDefault="00282D5D" w:rsidP="00282D5D">
            <w:pPr>
              <w:rPr>
                <w:rFonts w:ascii="Arial" w:hAnsi="Arial" w:cs="Arial"/>
                <w:sz w:val="20"/>
                <w:lang w:val="x-none"/>
              </w:rPr>
            </w:pPr>
          </w:p>
          <w:p w14:paraId="53848A0D" w14:textId="4474CE2C" w:rsidR="00282D5D" w:rsidRPr="00282D5D" w:rsidRDefault="00282D5D" w:rsidP="00282D5D">
            <w:pPr>
              <w:widowControl w:val="0"/>
              <w:autoSpaceDE w:val="0"/>
              <w:autoSpaceDN w:val="0"/>
              <w:adjustRightInd w:val="0"/>
              <w:rPr>
                <w:rFonts w:ascii="Arial" w:hAnsi="Arial" w:cs="Arial"/>
                <w:sz w:val="20"/>
                <w:lang w:val="x-none"/>
              </w:rPr>
            </w:pPr>
          </w:p>
        </w:tc>
        <w:tc>
          <w:tcPr>
            <w:tcW w:w="3500" w:type="pct"/>
            <w:tcBorders>
              <w:top w:val="nil"/>
              <w:left w:val="nil"/>
              <w:bottom w:val="nil"/>
              <w:right w:val="nil"/>
            </w:tcBorders>
            <w:shd w:val="clear" w:color="auto" w:fill="FFFFFF"/>
          </w:tcPr>
          <w:p w14:paraId="307520CE" w14:textId="77777777" w:rsidR="00282D5D" w:rsidRPr="00282D5D" w:rsidRDefault="00282D5D" w:rsidP="00282D5D">
            <w:pPr>
              <w:widowControl w:val="0"/>
              <w:autoSpaceDE w:val="0"/>
              <w:autoSpaceDN w:val="0"/>
              <w:adjustRightInd w:val="0"/>
              <w:rPr>
                <w:rFonts w:ascii="Arial" w:hAnsi="Arial" w:cs="Arial"/>
                <w:sz w:val="20"/>
              </w:rPr>
            </w:pPr>
            <w:r w:rsidRPr="00282D5D">
              <w:rPr>
                <w:rFonts w:ascii="Arial" w:hAnsi="Arial" w:cs="Arial"/>
                <w:sz w:val="20"/>
                <w:lang w:val="x-none"/>
              </w:rPr>
              <w:t xml:space="preserve">Centre for Ecology and Hydrology </w:t>
            </w:r>
            <w:r w:rsidRPr="00282D5D">
              <w:rPr>
                <w:rFonts w:ascii="Arial" w:hAnsi="Arial" w:cs="Arial"/>
                <w:sz w:val="20"/>
              </w:rPr>
              <w:t>Bush Estate, Penicuik, Edinburgh</w:t>
            </w:r>
            <w:r w:rsidRPr="00282D5D">
              <w:rPr>
                <w:rFonts w:ascii="Arial" w:hAnsi="Arial" w:cs="Arial"/>
                <w:sz w:val="20"/>
                <w:lang w:val="x-none"/>
              </w:rPr>
              <w:t xml:space="preserve"> </w:t>
            </w:r>
            <w:r w:rsidRPr="00282D5D">
              <w:rPr>
                <w:rFonts w:ascii="Arial" w:hAnsi="Arial" w:cs="Arial"/>
                <w:sz w:val="20"/>
              </w:rPr>
              <w:t>, UK</w:t>
            </w:r>
          </w:p>
          <w:p w14:paraId="55C1B3FF" w14:textId="6249E63E" w:rsidR="00282D5D" w:rsidRPr="00C04338" w:rsidRDefault="00282D5D" w:rsidP="00282D5D">
            <w:pPr>
              <w:widowControl w:val="0"/>
              <w:autoSpaceDE w:val="0"/>
              <w:autoSpaceDN w:val="0"/>
              <w:adjustRightInd w:val="0"/>
              <w:rPr>
                <w:rFonts w:ascii="Arial" w:hAnsi="Arial" w:cs="Arial"/>
                <w:sz w:val="20"/>
                <w:lang w:val="de-DE"/>
              </w:rPr>
            </w:pPr>
            <w:r w:rsidRPr="00282D5D">
              <w:rPr>
                <w:rFonts w:ascii="Arial" w:hAnsi="Arial" w:cs="Arial"/>
                <w:sz w:val="20"/>
                <w:lang w:val="x-none"/>
              </w:rPr>
              <w:t>Tel: +</w:t>
            </w:r>
            <w:r w:rsidRPr="00C04338">
              <w:rPr>
                <w:rFonts w:ascii="Arial" w:hAnsi="Arial" w:cs="Arial"/>
                <w:sz w:val="20"/>
                <w:lang w:val="de-DE"/>
              </w:rPr>
              <w:t>44 (0)131 4458549</w:t>
            </w:r>
            <w:r w:rsidRPr="00282D5D">
              <w:rPr>
                <w:rFonts w:ascii="Arial" w:hAnsi="Arial" w:cs="Arial"/>
                <w:sz w:val="20"/>
                <w:lang w:val="x-none"/>
              </w:rPr>
              <w:t xml:space="preserve"> – </w:t>
            </w:r>
            <w:r w:rsidRPr="00C04338">
              <w:rPr>
                <w:rFonts w:ascii="Arial" w:hAnsi="Arial" w:cs="Arial"/>
                <w:sz w:val="20"/>
                <w:lang w:val="de-DE"/>
              </w:rPr>
              <w:t>dcha@ceh.ac.uk</w:t>
            </w:r>
          </w:p>
        </w:tc>
      </w:tr>
      <w:tr w:rsidR="0081222D" w14:paraId="6676AB52" w14:textId="77777777" w:rsidTr="00FF741F">
        <w:trPr>
          <w:cantSplit/>
        </w:trPr>
        <w:tc>
          <w:tcPr>
            <w:tcW w:w="1500" w:type="pct"/>
            <w:tcBorders>
              <w:top w:val="nil"/>
              <w:left w:val="nil"/>
              <w:bottom w:val="nil"/>
              <w:right w:val="nil"/>
            </w:tcBorders>
            <w:shd w:val="clear" w:color="auto" w:fill="FFFFFF"/>
          </w:tcPr>
          <w:tbl>
            <w:tblPr>
              <w:tblW w:w="5000" w:type="pct"/>
              <w:tblLayout w:type="fixed"/>
              <w:tblCellMar>
                <w:left w:w="0" w:type="dxa"/>
                <w:right w:w="0" w:type="dxa"/>
              </w:tblCellMar>
              <w:tblLook w:val="0000" w:firstRow="0" w:lastRow="0" w:firstColumn="0" w:lastColumn="0" w:noHBand="0" w:noVBand="0"/>
            </w:tblPr>
            <w:tblGrid>
              <w:gridCol w:w="842"/>
              <w:gridCol w:w="1964"/>
            </w:tblGrid>
            <w:tr w:rsidR="0081222D" w:rsidRPr="0081222D" w14:paraId="700C9AE7" w14:textId="77777777" w:rsidTr="0081222D">
              <w:trPr>
                <w:cantSplit/>
              </w:trPr>
              <w:tc>
                <w:tcPr>
                  <w:tcW w:w="1500" w:type="pct"/>
                  <w:tcBorders>
                    <w:top w:val="nil"/>
                    <w:left w:val="nil"/>
                    <w:bottom w:val="nil"/>
                    <w:right w:val="nil"/>
                  </w:tcBorders>
                  <w:shd w:val="clear" w:color="auto" w:fill="FFFFFF"/>
                </w:tcPr>
                <w:bookmarkEnd w:id="0"/>
                <w:p w14:paraId="102775AF" w14:textId="4303CEC7" w:rsidR="0081222D" w:rsidRPr="0081222D" w:rsidRDefault="0081222D" w:rsidP="0081222D">
                  <w:pPr>
                    <w:widowControl w:val="0"/>
                    <w:autoSpaceDE w:val="0"/>
                    <w:autoSpaceDN w:val="0"/>
                    <w:adjustRightInd w:val="0"/>
                    <w:rPr>
                      <w:rFonts w:ascii="Arial" w:hAnsi="Arial" w:cs="Arial"/>
                      <w:sz w:val="20"/>
                      <w:lang w:val="x-none"/>
                    </w:rPr>
                  </w:pPr>
                  <w:r w:rsidRPr="0081222D">
                    <w:rPr>
                      <w:rFonts w:ascii="Arial" w:hAnsi="Arial" w:cs="Arial"/>
                      <w:sz w:val="20"/>
                      <w:lang w:val="x-none"/>
                    </w:rPr>
                    <w:t>FOLLAK</w:t>
                  </w:r>
                </w:p>
              </w:tc>
              <w:tc>
                <w:tcPr>
                  <w:tcW w:w="3500" w:type="pct"/>
                  <w:tcBorders>
                    <w:top w:val="nil"/>
                    <w:left w:val="nil"/>
                    <w:bottom w:val="nil"/>
                    <w:right w:val="nil"/>
                  </w:tcBorders>
                  <w:shd w:val="clear" w:color="auto" w:fill="FFFFFF"/>
                </w:tcPr>
                <w:p w14:paraId="59A02732" w14:textId="7052F0EB" w:rsidR="0081222D" w:rsidRPr="00132236" w:rsidRDefault="00132236" w:rsidP="00132236">
                  <w:pPr>
                    <w:widowControl w:val="0"/>
                    <w:autoSpaceDE w:val="0"/>
                    <w:autoSpaceDN w:val="0"/>
                    <w:adjustRightInd w:val="0"/>
                    <w:rPr>
                      <w:rFonts w:ascii="Arial" w:hAnsi="Arial" w:cs="Arial"/>
                      <w:sz w:val="20"/>
                    </w:rPr>
                  </w:pPr>
                  <w:r>
                    <w:rPr>
                      <w:rFonts w:ascii="Arial" w:hAnsi="Arial" w:cs="Arial"/>
                      <w:sz w:val="20"/>
                    </w:rPr>
                    <w:t>Swen (Mr)</w:t>
                  </w:r>
                </w:p>
              </w:tc>
            </w:tr>
          </w:tbl>
          <w:p w14:paraId="14369AF5" w14:textId="77777777" w:rsidR="0081222D" w:rsidRPr="0081222D" w:rsidRDefault="0081222D" w:rsidP="00282D5D">
            <w:pPr>
              <w:widowControl w:val="0"/>
              <w:autoSpaceDE w:val="0"/>
              <w:autoSpaceDN w:val="0"/>
              <w:adjustRightInd w:val="0"/>
              <w:rPr>
                <w:rFonts w:ascii="Arial" w:hAnsi="Arial" w:cs="Arial"/>
                <w:sz w:val="20"/>
                <w:lang w:val="x-none"/>
              </w:rPr>
            </w:pPr>
          </w:p>
        </w:tc>
        <w:tc>
          <w:tcPr>
            <w:tcW w:w="3500" w:type="pct"/>
            <w:tcBorders>
              <w:top w:val="nil"/>
              <w:left w:val="nil"/>
              <w:bottom w:val="nil"/>
              <w:right w:val="nil"/>
            </w:tcBorders>
            <w:shd w:val="clear" w:color="auto" w:fill="FFFFFF"/>
          </w:tcPr>
          <w:p w14:paraId="31E73D16" w14:textId="77777777" w:rsidR="00132236" w:rsidRPr="0081222D" w:rsidRDefault="00132236" w:rsidP="00132236">
            <w:pPr>
              <w:widowControl w:val="0"/>
              <w:autoSpaceDE w:val="0"/>
              <w:autoSpaceDN w:val="0"/>
              <w:adjustRightInd w:val="0"/>
              <w:rPr>
                <w:rFonts w:ascii="Arial" w:hAnsi="Arial" w:cs="Arial"/>
                <w:sz w:val="20"/>
                <w:lang w:val="x-none"/>
              </w:rPr>
            </w:pPr>
            <w:r w:rsidRPr="0081222D">
              <w:rPr>
                <w:rFonts w:ascii="Arial" w:hAnsi="Arial" w:cs="Arial"/>
                <w:sz w:val="20"/>
                <w:lang w:val="x-none"/>
              </w:rPr>
              <w:t>Austrian Agency for Health and Food Safety (AGES), Institute for Sustainable Plant  Production, Spargelfeldstrasse 191, A-1220 Vienna, Austria- swen.follak@ages.at</w:t>
            </w:r>
          </w:p>
          <w:p w14:paraId="0DE35D15" w14:textId="77777777" w:rsidR="0081222D" w:rsidRPr="00282D5D" w:rsidRDefault="0081222D" w:rsidP="00282D5D">
            <w:pPr>
              <w:widowControl w:val="0"/>
              <w:autoSpaceDE w:val="0"/>
              <w:autoSpaceDN w:val="0"/>
              <w:adjustRightInd w:val="0"/>
              <w:rPr>
                <w:rFonts w:ascii="Arial" w:hAnsi="Arial" w:cs="Arial"/>
                <w:sz w:val="20"/>
                <w:lang w:val="x-none"/>
              </w:rPr>
            </w:pPr>
          </w:p>
        </w:tc>
      </w:tr>
      <w:tr w:rsidR="00282D5D" w14:paraId="2906C56B" w14:textId="77777777" w:rsidTr="00FF741F">
        <w:trPr>
          <w:cantSplit/>
        </w:trPr>
        <w:tc>
          <w:tcPr>
            <w:tcW w:w="1500" w:type="pct"/>
            <w:tcBorders>
              <w:top w:val="nil"/>
              <w:left w:val="nil"/>
              <w:bottom w:val="nil"/>
              <w:right w:val="nil"/>
            </w:tcBorders>
            <w:shd w:val="clear" w:color="auto" w:fill="FFFFFF"/>
          </w:tcPr>
          <w:p w14:paraId="74C6EF4D" w14:textId="77777777" w:rsidR="00282D5D" w:rsidRDefault="00282D5D" w:rsidP="00282D5D">
            <w:pPr>
              <w:widowControl w:val="0"/>
              <w:autoSpaceDE w:val="0"/>
              <w:autoSpaceDN w:val="0"/>
              <w:adjustRightInd w:val="0"/>
              <w:rPr>
                <w:rFonts w:ascii="Arial" w:hAnsi="Arial" w:cs="Arial"/>
                <w:sz w:val="20"/>
                <w:lang w:val="x-none"/>
              </w:rPr>
            </w:pPr>
            <w:r>
              <w:rPr>
                <w:rFonts w:ascii="Arial" w:hAnsi="Arial" w:cs="Arial"/>
                <w:sz w:val="20"/>
                <w:lang w:val="x-none"/>
              </w:rPr>
              <w:t>FROHLICH Danielle (Ms)</w:t>
            </w:r>
          </w:p>
        </w:tc>
        <w:tc>
          <w:tcPr>
            <w:tcW w:w="3500" w:type="pct"/>
            <w:tcBorders>
              <w:top w:val="nil"/>
              <w:left w:val="nil"/>
              <w:bottom w:val="nil"/>
              <w:right w:val="nil"/>
            </w:tcBorders>
            <w:shd w:val="clear" w:color="auto" w:fill="FFFFFF"/>
          </w:tcPr>
          <w:p w14:paraId="72DFE0E8" w14:textId="2CDD593D" w:rsidR="00282D5D" w:rsidRPr="007007CB" w:rsidRDefault="00282D5D" w:rsidP="00282D5D">
            <w:pPr>
              <w:widowControl w:val="0"/>
              <w:autoSpaceDE w:val="0"/>
              <w:autoSpaceDN w:val="0"/>
              <w:adjustRightInd w:val="0"/>
              <w:rPr>
                <w:rFonts w:ascii="Arial" w:hAnsi="Arial" w:cs="Arial"/>
                <w:sz w:val="20"/>
                <w:lang w:val="x-none"/>
              </w:rPr>
            </w:pPr>
            <w:r w:rsidRPr="007007CB">
              <w:rPr>
                <w:rFonts w:ascii="Arial" w:hAnsi="Arial" w:cs="Arial"/>
                <w:sz w:val="20"/>
                <w:lang w:val="x-none"/>
              </w:rPr>
              <w:t xml:space="preserve">c/o SWCA Environmental Consultants -Bishop Square: ASB Tower, 1001 Bishop Street, Suite 2800, 96813 Honolulu, </w:t>
            </w:r>
            <w:r>
              <w:rPr>
                <w:rFonts w:ascii="Arial" w:hAnsi="Arial" w:cs="Arial"/>
                <w:sz w:val="20"/>
                <w:lang w:val="x-none"/>
              </w:rPr>
              <w:t>Hawaiʽi</w:t>
            </w:r>
            <w:r w:rsidRPr="007007CB">
              <w:rPr>
                <w:rFonts w:ascii="Arial" w:hAnsi="Arial" w:cs="Arial"/>
                <w:sz w:val="20"/>
                <w:lang w:val="x-none"/>
              </w:rPr>
              <w:t>, United States</w:t>
            </w:r>
            <w:r w:rsidRPr="007007CB">
              <w:rPr>
                <w:rFonts w:ascii="Arial" w:hAnsi="Arial" w:cs="Arial"/>
                <w:sz w:val="20"/>
              </w:rPr>
              <w:t xml:space="preserve">, </w:t>
            </w:r>
            <w:r w:rsidRPr="007007CB">
              <w:rPr>
                <w:rFonts w:ascii="Arial" w:hAnsi="Arial" w:cs="Arial"/>
                <w:sz w:val="20"/>
                <w:lang w:val="x-none"/>
              </w:rPr>
              <w:t>dfrohlich@swca.com</w:t>
            </w:r>
          </w:p>
          <w:p w14:paraId="11C40BD6" w14:textId="77777777" w:rsidR="00282D5D" w:rsidRPr="007007CB" w:rsidRDefault="00282D5D" w:rsidP="00282D5D">
            <w:pPr>
              <w:widowControl w:val="0"/>
              <w:autoSpaceDE w:val="0"/>
              <w:autoSpaceDN w:val="0"/>
              <w:adjustRightInd w:val="0"/>
              <w:rPr>
                <w:rFonts w:ascii="Arial" w:hAnsi="Arial" w:cs="Arial"/>
                <w:sz w:val="20"/>
                <w:lang w:val="x-none"/>
              </w:rPr>
            </w:pPr>
          </w:p>
        </w:tc>
      </w:tr>
      <w:tr w:rsidR="00282D5D" w14:paraId="6D2CEB6D" w14:textId="77777777" w:rsidTr="00FF741F">
        <w:trPr>
          <w:cantSplit/>
        </w:trPr>
        <w:tc>
          <w:tcPr>
            <w:tcW w:w="1500" w:type="pct"/>
            <w:tcBorders>
              <w:top w:val="nil"/>
              <w:left w:val="nil"/>
              <w:bottom w:val="nil"/>
              <w:right w:val="nil"/>
            </w:tcBorders>
            <w:shd w:val="clear" w:color="auto" w:fill="FFFFFF"/>
          </w:tcPr>
          <w:p w14:paraId="03D067F3" w14:textId="77777777" w:rsidR="00282D5D" w:rsidRDefault="00282D5D" w:rsidP="00282D5D">
            <w:pPr>
              <w:widowControl w:val="0"/>
              <w:autoSpaceDE w:val="0"/>
              <w:autoSpaceDN w:val="0"/>
              <w:adjustRightInd w:val="0"/>
              <w:rPr>
                <w:rFonts w:ascii="Arial" w:hAnsi="Arial" w:cs="Arial"/>
                <w:sz w:val="20"/>
                <w:lang w:val="x-none"/>
              </w:rPr>
            </w:pPr>
            <w:r>
              <w:rPr>
                <w:rFonts w:ascii="Arial" w:hAnsi="Arial" w:cs="Arial"/>
                <w:sz w:val="20"/>
                <w:lang w:val="x-none"/>
              </w:rPr>
              <w:t>PESCOTT Oliver (Mr)</w:t>
            </w:r>
          </w:p>
        </w:tc>
        <w:tc>
          <w:tcPr>
            <w:tcW w:w="3500" w:type="pct"/>
            <w:tcBorders>
              <w:top w:val="nil"/>
              <w:left w:val="nil"/>
              <w:bottom w:val="nil"/>
              <w:right w:val="nil"/>
            </w:tcBorders>
            <w:shd w:val="clear" w:color="auto" w:fill="FFFFFF"/>
          </w:tcPr>
          <w:p w14:paraId="7B87D3EF" w14:textId="3B3D5987" w:rsidR="00282D5D" w:rsidRPr="007007CB" w:rsidRDefault="00282D5D" w:rsidP="00282D5D">
            <w:pPr>
              <w:widowControl w:val="0"/>
              <w:autoSpaceDE w:val="0"/>
              <w:autoSpaceDN w:val="0"/>
              <w:adjustRightInd w:val="0"/>
              <w:rPr>
                <w:rFonts w:ascii="Arial" w:hAnsi="Arial" w:cs="Arial"/>
                <w:sz w:val="20"/>
                <w:lang w:val="x-none"/>
              </w:rPr>
            </w:pPr>
            <w:r w:rsidRPr="007007CB">
              <w:rPr>
                <w:rFonts w:ascii="Arial" w:hAnsi="Arial" w:cs="Arial"/>
                <w:sz w:val="20"/>
                <w:lang w:val="x-none"/>
              </w:rPr>
              <w:t>Centre for Ecology &amp; Hydrology Wallingford, Maclean Building, Benson Lane, Crowmarsh Gifford, OX10 8BB Wallingford, Oxfordshire, United Kingdom</w:t>
            </w:r>
            <w:r w:rsidRPr="007007CB">
              <w:rPr>
                <w:rFonts w:ascii="Arial" w:hAnsi="Arial" w:cs="Arial"/>
                <w:sz w:val="20"/>
              </w:rPr>
              <w:t xml:space="preserve">, </w:t>
            </w:r>
            <w:r w:rsidRPr="007007CB">
              <w:rPr>
                <w:rFonts w:ascii="Arial" w:hAnsi="Arial" w:cs="Arial"/>
                <w:sz w:val="20"/>
                <w:lang w:val="x-none"/>
              </w:rPr>
              <w:t>olipes@nerc.ac.uk</w:t>
            </w:r>
          </w:p>
          <w:p w14:paraId="24DA7E53" w14:textId="77777777" w:rsidR="00282D5D" w:rsidRPr="007007CB" w:rsidRDefault="00282D5D" w:rsidP="00282D5D">
            <w:pPr>
              <w:widowControl w:val="0"/>
              <w:autoSpaceDE w:val="0"/>
              <w:autoSpaceDN w:val="0"/>
              <w:adjustRightInd w:val="0"/>
              <w:rPr>
                <w:rFonts w:ascii="Arial" w:hAnsi="Arial" w:cs="Arial"/>
                <w:sz w:val="20"/>
                <w:lang w:val="x-none"/>
              </w:rPr>
            </w:pPr>
          </w:p>
        </w:tc>
      </w:tr>
      <w:tr w:rsidR="00282D5D" w14:paraId="5665D6A5" w14:textId="77777777" w:rsidTr="00FF741F">
        <w:trPr>
          <w:cantSplit/>
        </w:trPr>
        <w:tc>
          <w:tcPr>
            <w:tcW w:w="1500" w:type="pct"/>
            <w:tcBorders>
              <w:top w:val="nil"/>
              <w:left w:val="nil"/>
              <w:bottom w:val="nil"/>
              <w:right w:val="nil"/>
            </w:tcBorders>
            <w:shd w:val="clear" w:color="auto" w:fill="FFFFFF"/>
          </w:tcPr>
          <w:p w14:paraId="6F50940E" w14:textId="77777777" w:rsidR="00282D5D" w:rsidRDefault="00282D5D" w:rsidP="00282D5D">
            <w:pPr>
              <w:widowControl w:val="0"/>
              <w:autoSpaceDE w:val="0"/>
              <w:autoSpaceDN w:val="0"/>
              <w:adjustRightInd w:val="0"/>
              <w:rPr>
                <w:rFonts w:ascii="Arial" w:hAnsi="Arial" w:cs="Arial"/>
                <w:sz w:val="20"/>
                <w:lang w:val="x-none"/>
              </w:rPr>
            </w:pPr>
            <w:r>
              <w:rPr>
                <w:rFonts w:ascii="Arial" w:hAnsi="Arial" w:cs="Arial"/>
                <w:sz w:val="20"/>
                <w:lang w:val="x-none"/>
              </w:rPr>
              <w:t>VAN VALKENBURG Johan (Mr)</w:t>
            </w:r>
          </w:p>
        </w:tc>
        <w:tc>
          <w:tcPr>
            <w:tcW w:w="3500" w:type="pct"/>
            <w:tcBorders>
              <w:top w:val="nil"/>
              <w:left w:val="nil"/>
              <w:bottom w:val="nil"/>
              <w:right w:val="nil"/>
            </w:tcBorders>
            <w:shd w:val="clear" w:color="auto" w:fill="FFFFFF"/>
          </w:tcPr>
          <w:p w14:paraId="7973D86D" w14:textId="02CB81EB" w:rsidR="00282D5D" w:rsidRPr="007007CB" w:rsidRDefault="00282D5D" w:rsidP="00282D5D">
            <w:pPr>
              <w:widowControl w:val="0"/>
              <w:autoSpaceDE w:val="0"/>
              <w:autoSpaceDN w:val="0"/>
              <w:adjustRightInd w:val="0"/>
              <w:rPr>
                <w:rFonts w:ascii="Arial" w:hAnsi="Arial" w:cs="Arial"/>
                <w:sz w:val="20"/>
                <w:lang w:val="x-none"/>
              </w:rPr>
            </w:pPr>
            <w:r w:rsidRPr="007007CB">
              <w:rPr>
                <w:rFonts w:ascii="Arial" w:hAnsi="Arial" w:cs="Arial"/>
                <w:sz w:val="20"/>
                <w:lang w:val="x-none"/>
              </w:rPr>
              <w:t>National Plant Protection Organization, Geertjesweg 15, P.O. Box 9102, 6700  HC Wageningen, Netherlands</w:t>
            </w:r>
            <w:r w:rsidRPr="007007CB">
              <w:rPr>
                <w:rFonts w:ascii="Arial" w:hAnsi="Arial" w:cs="Arial"/>
                <w:sz w:val="20"/>
              </w:rPr>
              <w:t xml:space="preserve">, </w:t>
            </w:r>
            <w:r w:rsidRPr="007007CB">
              <w:rPr>
                <w:rFonts w:ascii="Arial" w:hAnsi="Arial" w:cs="Arial"/>
                <w:sz w:val="20"/>
                <w:lang w:val="x-none"/>
              </w:rPr>
              <w:t>j.l.c.h.van.valkenburg@minlnv.nl</w:t>
            </w:r>
          </w:p>
          <w:p w14:paraId="6C42B6A5" w14:textId="77777777" w:rsidR="00282D5D" w:rsidRPr="007007CB" w:rsidRDefault="00282D5D" w:rsidP="00282D5D">
            <w:pPr>
              <w:widowControl w:val="0"/>
              <w:autoSpaceDE w:val="0"/>
              <w:autoSpaceDN w:val="0"/>
              <w:adjustRightInd w:val="0"/>
              <w:rPr>
                <w:rFonts w:ascii="Arial" w:hAnsi="Arial" w:cs="Arial"/>
                <w:sz w:val="20"/>
                <w:lang w:val="x-none"/>
              </w:rPr>
            </w:pPr>
          </w:p>
        </w:tc>
      </w:tr>
      <w:tr w:rsidR="00282D5D" w14:paraId="4D6373AD" w14:textId="77777777" w:rsidTr="00FF741F">
        <w:trPr>
          <w:cantSplit/>
        </w:trPr>
        <w:tc>
          <w:tcPr>
            <w:tcW w:w="1500" w:type="pct"/>
            <w:tcBorders>
              <w:top w:val="nil"/>
              <w:left w:val="nil"/>
              <w:bottom w:val="nil"/>
              <w:right w:val="nil"/>
            </w:tcBorders>
            <w:shd w:val="clear" w:color="auto" w:fill="FFFFFF"/>
          </w:tcPr>
          <w:p w14:paraId="1BE857C7" w14:textId="77777777" w:rsidR="00282D5D" w:rsidRDefault="00282D5D" w:rsidP="00282D5D">
            <w:pPr>
              <w:widowControl w:val="0"/>
              <w:autoSpaceDE w:val="0"/>
              <w:autoSpaceDN w:val="0"/>
              <w:adjustRightInd w:val="0"/>
              <w:rPr>
                <w:rFonts w:ascii="Arial" w:hAnsi="Arial" w:cs="Arial"/>
                <w:sz w:val="20"/>
                <w:lang w:val="x-none"/>
              </w:rPr>
            </w:pPr>
            <w:r>
              <w:rPr>
                <w:rFonts w:ascii="Arial" w:hAnsi="Arial" w:cs="Arial"/>
                <w:sz w:val="20"/>
                <w:lang w:val="x-none"/>
              </w:rPr>
              <w:t>VISSER Vernon (Mr)</w:t>
            </w:r>
          </w:p>
        </w:tc>
        <w:tc>
          <w:tcPr>
            <w:tcW w:w="3500" w:type="pct"/>
            <w:tcBorders>
              <w:top w:val="nil"/>
              <w:left w:val="nil"/>
              <w:bottom w:val="nil"/>
              <w:right w:val="nil"/>
            </w:tcBorders>
            <w:shd w:val="clear" w:color="auto" w:fill="FFFFFF"/>
          </w:tcPr>
          <w:p w14:paraId="314C24BB" w14:textId="15B1EADA" w:rsidR="00282D5D" w:rsidRPr="007007CB" w:rsidRDefault="00282D5D" w:rsidP="00282D5D">
            <w:pPr>
              <w:widowControl w:val="0"/>
              <w:autoSpaceDE w:val="0"/>
              <w:autoSpaceDN w:val="0"/>
              <w:adjustRightInd w:val="0"/>
              <w:rPr>
                <w:rFonts w:ascii="Arial" w:hAnsi="Arial" w:cs="Arial"/>
                <w:sz w:val="20"/>
                <w:lang w:val="x-none"/>
              </w:rPr>
            </w:pPr>
            <w:r w:rsidRPr="007007CB">
              <w:rPr>
                <w:rFonts w:ascii="Arial" w:hAnsi="Arial" w:cs="Arial"/>
                <w:sz w:val="20"/>
                <w:lang w:val="x-none"/>
              </w:rPr>
              <w:t>Department of Statistical Sciences University of Cape Town,  Stellenbosch, South Africa</w:t>
            </w:r>
            <w:r w:rsidRPr="007007CB">
              <w:rPr>
                <w:rFonts w:ascii="Arial" w:hAnsi="Arial" w:cs="Arial"/>
                <w:sz w:val="20"/>
              </w:rPr>
              <w:t xml:space="preserve">, </w:t>
            </w:r>
            <w:r w:rsidRPr="007007CB">
              <w:rPr>
                <w:rFonts w:ascii="Arial" w:hAnsi="Arial" w:cs="Arial"/>
                <w:sz w:val="20"/>
                <w:lang w:val="x-none"/>
              </w:rPr>
              <w:t>vervis@gmail.com</w:t>
            </w:r>
          </w:p>
          <w:p w14:paraId="5129D87F" w14:textId="77777777" w:rsidR="00282D5D" w:rsidRPr="007007CB" w:rsidRDefault="00282D5D" w:rsidP="00282D5D">
            <w:pPr>
              <w:widowControl w:val="0"/>
              <w:autoSpaceDE w:val="0"/>
              <w:autoSpaceDN w:val="0"/>
              <w:adjustRightInd w:val="0"/>
              <w:rPr>
                <w:rFonts w:ascii="Arial" w:hAnsi="Arial" w:cs="Arial"/>
                <w:sz w:val="20"/>
                <w:lang w:val="x-none"/>
              </w:rPr>
            </w:pPr>
          </w:p>
        </w:tc>
      </w:tr>
      <w:tr w:rsidR="00282D5D" w14:paraId="1B597E5D" w14:textId="77777777" w:rsidTr="00FF741F">
        <w:trPr>
          <w:cantSplit/>
        </w:trPr>
        <w:tc>
          <w:tcPr>
            <w:tcW w:w="1500" w:type="pct"/>
            <w:tcBorders>
              <w:top w:val="nil"/>
              <w:left w:val="nil"/>
              <w:bottom w:val="nil"/>
              <w:right w:val="nil"/>
            </w:tcBorders>
            <w:shd w:val="clear" w:color="auto" w:fill="FFFFFF"/>
          </w:tcPr>
          <w:p w14:paraId="7B599121" w14:textId="77777777" w:rsidR="00282D5D" w:rsidRDefault="00282D5D" w:rsidP="00282D5D">
            <w:pPr>
              <w:widowControl w:val="0"/>
              <w:autoSpaceDE w:val="0"/>
              <w:autoSpaceDN w:val="0"/>
              <w:adjustRightInd w:val="0"/>
              <w:rPr>
                <w:rFonts w:ascii="Arial" w:hAnsi="Arial" w:cs="Arial"/>
                <w:sz w:val="20"/>
                <w:lang w:val="x-none"/>
              </w:rPr>
            </w:pPr>
            <w:r>
              <w:rPr>
                <w:rFonts w:ascii="Arial" w:hAnsi="Arial" w:cs="Arial"/>
                <w:sz w:val="20"/>
                <w:lang w:val="x-none"/>
              </w:rPr>
              <w:t>TANNER Rob (Mr)</w:t>
            </w:r>
          </w:p>
        </w:tc>
        <w:tc>
          <w:tcPr>
            <w:tcW w:w="3500" w:type="pct"/>
            <w:tcBorders>
              <w:top w:val="nil"/>
              <w:left w:val="nil"/>
              <w:bottom w:val="nil"/>
              <w:right w:val="nil"/>
            </w:tcBorders>
            <w:shd w:val="clear" w:color="auto" w:fill="FFFFFF"/>
          </w:tcPr>
          <w:p w14:paraId="3621A4A9" w14:textId="77777777" w:rsidR="00282D5D" w:rsidRPr="007007CB" w:rsidRDefault="00282D5D" w:rsidP="00282D5D">
            <w:pPr>
              <w:widowControl w:val="0"/>
              <w:autoSpaceDE w:val="0"/>
              <w:autoSpaceDN w:val="0"/>
              <w:adjustRightInd w:val="0"/>
              <w:rPr>
                <w:rFonts w:ascii="Arial" w:hAnsi="Arial" w:cs="Arial"/>
                <w:sz w:val="20"/>
                <w:lang w:val="x-none"/>
              </w:rPr>
            </w:pPr>
            <w:r w:rsidRPr="007007CB">
              <w:rPr>
                <w:rFonts w:ascii="Arial" w:hAnsi="Arial" w:cs="Arial"/>
                <w:sz w:val="20"/>
                <w:lang w:val="x-none"/>
              </w:rPr>
              <w:t>OEPP/EPPO, 21 boulevard Richard Lenoir, 75011 Paris, France</w:t>
            </w:r>
          </w:p>
          <w:p w14:paraId="43B6C308" w14:textId="77777777" w:rsidR="00282D5D" w:rsidRPr="007007CB" w:rsidRDefault="00282D5D" w:rsidP="00282D5D">
            <w:pPr>
              <w:widowControl w:val="0"/>
              <w:autoSpaceDE w:val="0"/>
              <w:autoSpaceDN w:val="0"/>
              <w:adjustRightInd w:val="0"/>
              <w:rPr>
                <w:rFonts w:ascii="Arial" w:hAnsi="Arial" w:cs="Arial"/>
                <w:sz w:val="20"/>
                <w:lang w:val="x-none"/>
              </w:rPr>
            </w:pPr>
            <w:r w:rsidRPr="007007CB">
              <w:rPr>
                <w:rFonts w:ascii="Arial" w:hAnsi="Arial" w:cs="Arial"/>
                <w:sz w:val="20"/>
                <w:lang w:val="x-none"/>
              </w:rPr>
              <w:t>Tel: +33-145207794 - rt@eppo.int</w:t>
            </w:r>
          </w:p>
          <w:p w14:paraId="5564E95D" w14:textId="77777777" w:rsidR="00282D5D" w:rsidRPr="007007CB" w:rsidRDefault="00282D5D" w:rsidP="00282D5D">
            <w:pPr>
              <w:widowControl w:val="0"/>
              <w:autoSpaceDE w:val="0"/>
              <w:autoSpaceDN w:val="0"/>
              <w:adjustRightInd w:val="0"/>
              <w:rPr>
                <w:rFonts w:ascii="Arial" w:hAnsi="Arial" w:cs="Arial"/>
                <w:sz w:val="20"/>
                <w:lang w:val="x-none"/>
              </w:rPr>
            </w:pPr>
          </w:p>
        </w:tc>
      </w:tr>
      <w:tr w:rsidR="00282D5D" w14:paraId="1FD32F4F" w14:textId="77777777" w:rsidTr="00FF741F">
        <w:trPr>
          <w:cantSplit/>
        </w:trPr>
        <w:tc>
          <w:tcPr>
            <w:tcW w:w="1500" w:type="pct"/>
            <w:tcBorders>
              <w:top w:val="nil"/>
              <w:left w:val="nil"/>
              <w:bottom w:val="nil"/>
              <w:right w:val="nil"/>
            </w:tcBorders>
            <w:shd w:val="clear" w:color="auto" w:fill="FFFFFF"/>
          </w:tcPr>
          <w:p w14:paraId="535166A3" w14:textId="77777777" w:rsidR="00282D5D" w:rsidRDefault="00282D5D" w:rsidP="00282D5D">
            <w:pPr>
              <w:widowControl w:val="0"/>
              <w:autoSpaceDE w:val="0"/>
              <w:autoSpaceDN w:val="0"/>
              <w:adjustRightInd w:val="0"/>
              <w:rPr>
                <w:rFonts w:ascii="Arial" w:hAnsi="Arial" w:cs="Arial"/>
                <w:sz w:val="20"/>
                <w:lang w:val="x-none"/>
              </w:rPr>
            </w:pPr>
          </w:p>
        </w:tc>
        <w:tc>
          <w:tcPr>
            <w:tcW w:w="3500" w:type="pct"/>
            <w:tcBorders>
              <w:top w:val="nil"/>
              <w:left w:val="nil"/>
              <w:bottom w:val="nil"/>
              <w:right w:val="nil"/>
            </w:tcBorders>
            <w:shd w:val="clear" w:color="auto" w:fill="FFFFFF"/>
          </w:tcPr>
          <w:p w14:paraId="74DB6589" w14:textId="77777777" w:rsidR="00282D5D" w:rsidRDefault="00282D5D" w:rsidP="00282D5D">
            <w:pPr>
              <w:widowControl w:val="0"/>
              <w:autoSpaceDE w:val="0"/>
              <w:autoSpaceDN w:val="0"/>
              <w:adjustRightInd w:val="0"/>
              <w:rPr>
                <w:rFonts w:ascii="Arial" w:hAnsi="Arial" w:cs="Arial"/>
                <w:sz w:val="20"/>
                <w:lang w:val="x-none"/>
              </w:rPr>
            </w:pPr>
          </w:p>
        </w:tc>
      </w:tr>
    </w:tbl>
    <w:p w14:paraId="03CAAAF7" w14:textId="77777777" w:rsidR="00FF741F" w:rsidRDefault="00FF741F" w:rsidP="00FF741F">
      <w:pPr>
        <w:widowControl w:val="0"/>
        <w:autoSpaceDE w:val="0"/>
        <w:autoSpaceDN w:val="0"/>
        <w:adjustRightInd w:val="0"/>
        <w:rPr>
          <w:rFonts w:ascii="Arial" w:hAnsi="Arial" w:cs="Arial"/>
          <w:sz w:val="20"/>
          <w:lang w:val="x-none"/>
        </w:rPr>
      </w:pPr>
    </w:p>
    <w:p w14:paraId="110D813A" w14:textId="77777777" w:rsidR="00FF741F" w:rsidRDefault="00FF741F">
      <w:pPr>
        <w:rPr>
          <w:rFonts w:ascii="Times New Roman" w:hAnsi="Times New Roman"/>
          <w:szCs w:val="22"/>
        </w:rPr>
      </w:pPr>
    </w:p>
    <w:p w14:paraId="4E234A16" w14:textId="77777777" w:rsidR="00FF741F" w:rsidRDefault="00FF741F">
      <w:pPr>
        <w:rPr>
          <w:rFonts w:ascii="Times New Roman" w:hAnsi="Times New Roman"/>
          <w:szCs w:val="22"/>
        </w:rPr>
      </w:pPr>
    </w:p>
    <w:p w14:paraId="3ADE1ACA" w14:textId="77777777" w:rsidR="00FF741F" w:rsidRDefault="00FF741F">
      <w:pPr>
        <w:rPr>
          <w:rFonts w:ascii="Times New Roman" w:hAnsi="Times New Roman"/>
          <w:szCs w:val="22"/>
        </w:rPr>
      </w:pPr>
    </w:p>
    <w:p w14:paraId="75B68754" w14:textId="77777777" w:rsidR="00FF741F" w:rsidRDefault="00FF741F">
      <w:pPr>
        <w:rPr>
          <w:rFonts w:ascii="Times New Roman" w:hAnsi="Times New Roman"/>
          <w:szCs w:val="22"/>
        </w:rPr>
      </w:pPr>
    </w:p>
    <w:p w14:paraId="76729A72" w14:textId="77777777" w:rsidR="00FF741F" w:rsidRDefault="00FF741F">
      <w:pPr>
        <w:rPr>
          <w:rFonts w:ascii="Times New Roman" w:hAnsi="Times New Roman"/>
          <w:szCs w:val="22"/>
        </w:rPr>
      </w:pPr>
    </w:p>
    <w:p w14:paraId="259C0E36" w14:textId="77777777" w:rsidR="00FF741F" w:rsidRDefault="00FF741F">
      <w:pPr>
        <w:rPr>
          <w:rFonts w:ascii="Times New Roman" w:hAnsi="Times New Roman"/>
          <w:szCs w:val="22"/>
        </w:rPr>
      </w:pPr>
    </w:p>
    <w:p w14:paraId="6ED9FEC3" w14:textId="77777777" w:rsidR="00FF741F" w:rsidRDefault="00FF741F">
      <w:pPr>
        <w:rPr>
          <w:rFonts w:ascii="Times New Roman" w:hAnsi="Times New Roman"/>
          <w:szCs w:val="22"/>
        </w:rPr>
      </w:pPr>
    </w:p>
    <w:p w14:paraId="3C0F742E" w14:textId="77777777" w:rsidR="00FF741F" w:rsidRDefault="00FF741F">
      <w:pPr>
        <w:rPr>
          <w:rFonts w:ascii="Times New Roman" w:hAnsi="Times New Roman"/>
          <w:szCs w:val="22"/>
        </w:rPr>
      </w:pPr>
    </w:p>
    <w:p w14:paraId="37E8CD92" w14:textId="77777777" w:rsidR="00FF741F" w:rsidRDefault="00FF741F">
      <w:pPr>
        <w:rPr>
          <w:rFonts w:ascii="Times New Roman" w:hAnsi="Times New Roman"/>
          <w:szCs w:val="22"/>
        </w:rPr>
      </w:pPr>
    </w:p>
    <w:p w14:paraId="7923311A" w14:textId="77777777" w:rsidR="00FF741F" w:rsidRDefault="00FF741F">
      <w:pPr>
        <w:rPr>
          <w:rFonts w:ascii="Times New Roman" w:hAnsi="Times New Roman"/>
          <w:szCs w:val="22"/>
        </w:rPr>
      </w:pPr>
    </w:p>
    <w:p w14:paraId="561FB532" w14:textId="77777777" w:rsidR="00FF741F" w:rsidRDefault="00FF741F">
      <w:pPr>
        <w:rPr>
          <w:rFonts w:ascii="Times New Roman" w:hAnsi="Times New Roman"/>
          <w:szCs w:val="22"/>
        </w:rPr>
      </w:pPr>
    </w:p>
    <w:p w14:paraId="197717A8" w14:textId="77777777" w:rsidR="00FF741F" w:rsidRDefault="00FF741F">
      <w:pPr>
        <w:rPr>
          <w:rFonts w:ascii="Times New Roman" w:hAnsi="Times New Roman"/>
          <w:szCs w:val="22"/>
        </w:rPr>
      </w:pPr>
    </w:p>
    <w:p w14:paraId="08D34F5E" w14:textId="77777777" w:rsidR="00FF741F" w:rsidRDefault="00FF741F">
      <w:pPr>
        <w:rPr>
          <w:rFonts w:ascii="Times New Roman" w:hAnsi="Times New Roman"/>
          <w:szCs w:val="22"/>
        </w:rPr>
      </w:pPr>
    </w:p>
    <w:p w14:paraId="2D9879A1" w14:textId="77777777" w:rsidR="00FF741F" w:rsidRDefault="00FF741F">
      <w:pPr>
        <w:rPr>
          <w:rFonts w:ascii="Times New Roman" w:hAnsi="Times New Roman"/>
          <w:szCs w:val="22"/>
        </w:rPr>
      </w:pPr>
    </w:p>
    <w:p w14:paraId="4D7EDCF8" w14:textId="77777777" w:rsidR="00FF741F" w:rsidRDefault="00FF741F">
      <w:pPr>
        <w:rPr>
          <w:rFonts w:ascii="Times New Roman" w:hAnsi="Times New Roman"/>
          <w:szCs w:val="22"/>
        </w:rPr>
      </w:pPr>
    </w:p>
    <w:p w14:paraId="16EFFAE0" w14:textId="77777777" w:rsidR="00FF741F" w:rsidRDefault="00FF741F">
      <w:pPr>
        <w:rPr>
          <w:rFonts w:ascii="Times New Roman" w:hAnsi="Times New Roman"/>
          <w:szCs w:val="22"/>
        </w:rPr>
      </w:pPr>
    </w:p>
    <w:p w14:paraId="0F78229E" w14:textId="77777777" w:rsidR="00FF741F" w:rsidRDefault="00FF741F">
      <w:pPr>
        <w:rPr>
          <w:rFonts w:ascii="Times New Roman" w:hAnsi="Times New Roman"/>
          <w:szCs w:val="22"/>
        </w:rPr>
      </w:pPr>
    </w:p>
    <w:p w14:paraId="0ED4C691" w14:textId="2D07E72F" w:rsidR="00106E63" w:rsidRDefault="00106E63">
      <w:pPr>
        <w:rPr>
          <w:rFonts w:ascii="Times New Roman" w:hAnsi="Times New Roman"/>
          <w:szCs w:val="22"/>
        </w:rPr>
      </w:pPr>
    </w:p>
    <w:p w14:paraId="233CC25A" w14:textId="73E93463" w:rsidR="007007CB" w:rsidRDefault="007007CB">
      <w:pPr>
        <w:rPr>
          <w:rFonts w:ascii="Times New Roman" w:hAnsi="Times New Roman"/>
          <w:szCs w:val="22"/>
        </w:rPr>
      </w:pPr>
    </w:p>
    <w:p w14:paraId="548BC029" w14:textId="48FBB028" w:rsidR="007007CB" w:rsidRDefault="007007CB">
      <w:pPr>
        <w:rPr>
          <w:rFonts w:ascii="Times New Roman" w:hAnsi="Times New Roman"/>
          <w:szCs w:val="22"/>
        </w:rPr>
      </w:pPr>
    </w:p>
    <w:p w14:paraId="7AA1DCF9" w14:textId="77777777" w:rsidR="0099259D" w:rsidRDefault="0099259D">
      <w:pPr>
        <w:rPr>
          <w:rFonts w:ascii="Times New Roman" w:hAnsi="Times New Roman"/>
          <w:szCs w:val="22"/>
        </w:rPr>
      </w:pPr>
    </w:p>
    <w:p w14:paraId="0B04D206" w14:textId="501DE16B" w:rsidR="007007CB" w:rsidRDefault="007007CB">
      <w:pPr>
        <w:rPr>
          <w:rFonts w:ascii="Times New Roman" w:hAnsi="Times New Roman"/>
          <w:szCs w:val="22"/>
        </w:rPr>
      </w:pPr>
    </w:p>
    <w:p w14:paraId="255DB54B" w14:textId="6850A1BB" w:rsidR="00C04338" w:rsidRDefault="00C04338">
      <w:pPr>
        <w:rPr>
          <w:rFonts w:ascii="Times New Roman" w:hAnsi="Times New Roman"/>
          <w:szCs w:val="22"/>
        </w:rPr>
      </w:pPr>
    </w:p>
    <w:p w14:paraId="78597678" w14:textId="1C68F8B0" w:rsidR="00C04338" w:rsidRDefault="00C04338">
      <w:pPr>
        <w:rPr>
          <w:rFonts w:ascii="Times New Roman" w:hAnsi="Times New Roman"/>
          <w:szCs w:val="22"/>
        </w:rPr>
      </w:pPr>
    </w:p>
    <w:p w14:paraId="02193C34" w14:textId="16D8E33B" w:rsidR="00C04338" w:rsidRDefault="00C04338">
      <w:pPr>
        <w:rPr>
          <w:rFonts w:ascii="Times New Roman" w:hAnsi="Times New Roman"/>
          <w:szCs w:val="22"/>
        </w:rPr>
      </w:pPr>
    </w:p>
    <w:p w14:paraId="1991FB78" w14:textId="77A97D95" w:rsidR="00C04338" w:rsidRDefault="00C04338">
      <w:pPr>
        <w:rPr>
          <w:rFonts w:ascii="Times New Roman" w:hAnsi="Times New Roman"/>
          <w:szCs w:val="22"/>
        </w:rPr>
      </w:pPr>
    </w:p>
    <w:p w14:paraId="3C43AF78" w14:textId="35DFDDF4" w:rsidR="00C04338" w:rsidRDefault="00C04338">
      <w:pPr>
        <w:rPr>
          <w:rFonts w:ascii="Times New Roman" w:hAnsi="Times New Roman"/>
          <w:szCs w:val="22"/>
        </w:rPr>
      </w:pPr>
    </w:p>
    <w:p w14:paraId="6852B6DA" w14:textId="1D9F0C1D" w:rsidR="00C04338" w:rsidRDefault="00C04338">
      <w:pPr>
        <w:rPr>
          <w:rFonts w:ascii="Times New Roman" w:hAnsi="Times New Roman"/>
          <w:szCs w:val="22"/>
        </w:rPr>
      </w:pPr>
    </w:p>
    <w:p w14:paraId="79A082D5" w14:textId="77777777" w:rsidR="00C04338" w:rsidRDefault="00C04338">
      <w:pPr>
        <w:rPr>
          <w:rFonts w:ascii="Times New Roman" w:hAnsi="Times New Roman"/>
          <w:szCs w:val="22"/>
        </w:rPr>
      </w:pPr>
    </w:p>
    <w:p w14:paraId="13D260E0" w14:textId="77777777" w:rsidR="00106E63" w:rsidRDefault="00106E63">
      <w:pPr>
        <w:rPr>
          <w:rFonts w:ascii="Times New Roman" w:hAnsi="Times New Roman"/>
          <w:spacing w:val="-2"/>
          <w:szCs w:val="22"/>
        </w:rPr>
      </w:pPr>
    </w:p>
    <w:tbl>
      <w:tblPr>
        <w:tblW w:w="8820" w:type="dxa"/>
        <w:tblInd w:w="25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39" w:type="dxa"/>
          <w:right w:w="70" w:type="dxa"/>
        </w:tblCellMar>
        <w:tblLook w:val="00A0" w:firstRow="1" w:lastRow="0" w:firstColumn="1" w:lastColumn="0" w:noHBand="0" w:noVBand="0"/>
      </w:tblPr>
      <w:tblGrid>
        <w:gridCol w:w="5315"/>
        <w:gridCol w:w="1274"/>
        <w:gridCol w:w="1560"/>
        <w:gridCol w:w="671"/>
      </w:tblGrid>
      <w:tr w:rsidR="00106E63" w14:paraId="5B74C19B" w14:textId="77777777" w:rsidTr="000B0857">
        <w:trPr>
          <w:trHeight w:val="262"/>
        </w:trPr>
        <w:tc>
          <w:tcPr>
            <w:tcW w:w="8820" w:type="dxa"/>
            <w:gridSpan w:val="4"/>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08DB2DB2" w14:textId="197BE302" w:rsidR="00106E63" w:rsidRDefault="004E5353">
            <w:pPr>
              <w:spacing w:after="80"/>
              <w:jc w:val="center"/>
              <w:rPr>
                <w:rFonts w:ascii="Times New Roman" w:hAnsi="Times New Roman"/>
                <w:b/>
                <w:szCs w:val="22"/>
              </w:rPr>
            </w:pPr>
            <w:bookmarkStart w:id="1" w:name="_Toc530559201"/>
            <w:r w:rsidRPr="00880A7E">
              <w:rPr>
                <w:rStyle w:val="Heading1Char"/>
                <w:lang w:val="en-GB"/>
              </w:rPr>
              <w:t>Summary</w:t>
            </w:r>
            <w:bookmarkEnd w:id="1"/>
            <w:r>
              <w:rPr>
                <w:rStyle w:val="FootnoteAnchor"/>
                <w:rFonts w:ascii="Times New Roman" w:hAnsi="Times New Roman"/>
                <w:b/>
                <w:szCs w:val="22"/>
              </w:rPr>
              <w:footnoteReference w:id="1"/>
            </w:r>
            <w:r>
              <w:rPr>
                <w:rFonts w:ascii="Times New Roman" w:hAnsi="Times New Roman"/>
                <w:szCs w:val="22"/>
              </w:rPr>
              <w:t xml:space="preserve"> of the Express </w:t>
            </w:r>
            <w:r w:rsidR="00E07E80">
              <w:rPr>
                <w:rFonts w:ascii="Times New Roman" w:hAnsi="Times New Roman"/>
                <w:szCs w:val="22"/>
              </w:rPr>
              <w:t>Pest risk assessment</w:t>
            </w:r>
            <w:r>
              <w:rPr>
                <w:rFonts w:ascii="Times New Roman" w:hAnsi="Times New Roman"/>
                <w:szCs w:val="22"/>
              </w:rPr>
              <w:t xml:space="preserve"> for </w:t>
            </w:r>
            <w:r w:rsidR="00243302" w:rsidRPr="00BF664C">
              <w:rPr>
                <w:rFonts w:ascii="Times New Roman" w:hAnsi="Times New Roman"/>
                <w:i/>
                <w:iCs/>
                <w:sz w:val="24"/>
                <w:szCs w:val="24"/>
                <w:lang w:eastAsia="fr-FR"/>
              </w:rPr>
              <w:t>Ehrharta calycina</w:t>
            </w:r>
          </w:p>
        </w:tc>
      </w:tr>
      <w:tr w:rsidR="00106E63" w14:paraId="541A3BC9" w14:textId="77777777" w:rsidTr="000B0857">
        <w:trPr>
          <w:trHeight w:val="262"/>
        </w:trPr>
        <w:tc>
          <w:tcPr>
            <w:tcW w:w="8820" w:type="dxa"/>
            <w:gridSpan w:val="4"/>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29343D23" w14:textId="5805C779" w:rsidR="00106E63" w:rsidRDefault="004E5353" w:rsidP="00EC0281">
            <w:pPr>
              <w:spacing w:before="80" w:after="80"/>
            </w:pPr>
            <w:r>
              <w:rPr>
                <w:rFonts w:ascii="Times New Roman" w:hAnsi="Times New Roman"/>
                <w:b/>
                <w:szCs w:val="22"/>
              </w:rPr>
              <w:t xml:space="preserve">PRA area: </w:t>
            </w:r>
            <w:r>
              <w:rPr>
                <w:rFonts w:ascii="Times New Roman" w:hAnsi="Times New Roman"/>
                <w:szCs w:val="22"/>
              </w:rPr>
              <w:t>EPPO region</w:t>
            </w:r>
          </w:p>
        </w:tc>
      </w:tr>
      <w:tr w:rsidR="00106E63" w14:paraId="449C01C9" w14:textId="77777777" w:rsidTr="000B0857">
        <w:trPr>
          <w:trHeight w:val="262"/>
        </w:trPr>
        <w:tc>
          <w:tcPr>
            <w:tcW w:w="8820" w:type="dxa"/>
            <w:gridSpan w:val="4"/>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087EB2BF" w14:textId="07609962" w:rsidR="00132236" w:rsidRPr="00D17930" w:rsidRDefault="004E5353" w:rsidP="00132236">
            <w:pPr>
              <w:spacing w:before="80" w:after="80"/>
              <w:ind w:left="45"/>
              <w:rPr>
                <w:rFonts w:ascii="Times New Roman" w:hAnsi="Times New Roman"/>
                <w:b/>
                <w:szCs w:val="22"/>
              </w:rPr>
            </w:pPr>
            <w:r>
              <w:rPr>
                <w:rFonts w:ascii="Times New Roman" w:hAnsi="Times New Roman"/>
                <w:b/>
                <w:szCs w:val="22"/>
              </w:rPr>
              <w:lastRenderedPageBreak/>
              <w:t xml:space="preserve">Describe the endangered area: </w:t>
            </w:r>
          </w:p>
          <w:p w14:paraId="350F9090" w14:textId="3FB6FE66" w:rsidR="00BF664C" w:rsidRDefault="00BF664C" w:rsidP="00243302">
            <w:pPr>
              <w:ind w:left="45"/>
              <w:jc w:val="both"/>
              <w:rPr>
                <w:rFonts w:ascii="Times New Roman" w:hAnsi="Times New Roman"/>
                <w:iCs/>
                <w:sz w:val="24"/>
                <w:szCs w:val="24"/>
                <w:lang w:eastAsia="fr-FR"/>
              </w:rPr>
            </w:pPr>
            <w:bookmarkStart w:id="2" w:name="_Hlk518107342"/>
            <w:r>
              <w:rPr>
                <w:rFonts w:ascii="Times New Roman" w:hAnsi="Times New Roman"/>
                <w:iCs/>
                <w:sz w:val="24"/>
                <w:szCs w:val="24"/>
                <w:lang w:eastAsia="fr-FR"/>
              </w:rPr>
              <w:t>The species has established in the Mediterranean and Atlantic biogeographical regions of Europe. Based on the current distribution modelling of the species, the endangered area is the west and south of the PRA area, particula</w:t>
            </w:r>
            <w:r w:rsidR="008A2CE2">
              <w:rPr>
                <w:rFonts w:ascii="Times New Roman" w:hAnsi="Times New Roman"/>
                <w:iCs/>
                <w:sz w:val="24"/>
                <w:szCs w:val="24"/>
                <w:lang w:eastAsia="fr-FR"/>
              </w:rPr>
              <w:t>rly in the Iberian Peninsula, N</w:t>
            </w:r>
            <w:r>
              <w:rPr>
                <w:rFonts w:ascii="Times New Roman" w:hAnsi="Times New Roman"/>
                <w:iCs/>
                <w:sz w:val="24"/>
                <w:szCs w:val="24"/>
                <w:lang w:eastAsia="fr-FR"/>
              </w:rPr>
              <w:t>orth Africa, and limited areas of the Mediterranean</w:t>
            </w:r>
            <w:r w:rsidR="00491AE4">
              <w:rPr>
                <w:rFonts w:ascii="Times New Roman" w:hAnsi="Times New Roman"/>
                <w:iCs/>
                <w:sz w:val="24"/>
                <w:szCs w:val="24"/>
                <w:lang w:eastAsia="fr-FR"/>
              </w:rPr>
              <w:t xml:space="preserve"> (see Appendix 1)</w:t>
            </w:r>
            <w:r>
              <w:rPr>
                <w:rFonts w:ascii="Times New Roman" w:hAnsi="Times New Roman"/>
                <w:iCs/>
                <w:sz w:val="24"/>
                <w:szCs w:val="24"/>
                <w:lang w:eastAsia="fr-FR"/>
              </w:rPr>
              <w:t xml:space="preserve">. The highest potential for establishment is in North African countries (Algeria, Morocco, Tunisia), France (Corsica), Portugal, Italy (limited areas of Sardinia, Sicily) and Spain.  Limited areas of Turkey are also highlighted (Appendix 1). Although it has invaded Mediterranean regions around the world, the Expert Working Group note that </w:t>
            </w:r>
            <w:r w:rsidRPr="00F65D27">
              <w:rPr>
                <w:rFonts w:ascii="Times New Roman" w:hAnsi="Times New Roman"/>
                <w:i/>
                <w:iCs/>
                <w:sz w:val="24"/>
                <w:szCs w:val="24"/>
                <w:lang w:eastAsia="fr-FR"/>
              </w:rPr>
              <w:t xml:space="preserve">E. calycina </w:t>
            </w:r>
            <w:r>
              <w:rPr>
                <w:rFonts w:ascii="Times New Roman" w:hAnsi="Times New Roman"/>
                <w:iCs/>
                <w:sz w:val="24"/>
                <w:szCs w:val="24"/>
                <w:lang w:eastAsia="fr-FR"/>
              </w:rPr>
              <w:t xml:space="preserve">is known to establish outside of these climate regions </w:t>
            </w:r>
            <w:r>
              <w:rPr>
                <w:rFonts w:ascii="Times New Roman" w:hAnsi="Times New Roman"/>
                <w:iCs/>
                <w:sz w:val="24"/>
                <w:szCs w:val="24"/>
                <w:lang w:val="en-US" w:eastAsia="fr-FR"/>
              </w:rPr>
              <w:t xml:space="preserve">(for example in high elevations in pasture and cinder cone habitats in </w:t>
            </w:r>
            <w:r w:rsidR="001367EB">
              <w:rPr>
                <w:rFonts w:ascii="Times New Roman" w:hAnsi="Times New Roman"/>
                <w:iCs/>
                <w:sz w:val="24"/>
                <w:szCs w:val="24"/>
                <w:lang w:val="en-US" w:eastAsia="fr-FR"/>
              </w:rPr>
              <w:t>Hawaiʽi</w:t>
            </w:r>
            <w:r>
              <w:rPr>
                <w:rFonts w:ascii="Times New Roman" w:hAnsi="Times New Roman"/>
                <w:iCs/>
                <w:sz w:val="24"/>
                <w:szCs w:val="24"/>
                <w:lang w:val="en-US" w:eastAsia="fr-FR"/>
              </w:rPr>
              <w:t xml:space="preserve"> and natural areas in South Africa) and the modelling (maps) in Appendix 1 may underestimate the potential area of invasion.</w:t>
            </w:r>
          </w:p>
          <w:bookmarkEnd w:id="2"/>
          <w:p w14:paraId="3129B443" w14:textId="77777777" w:rsidR="00BF664C" w:rsidRDefault="00BF664C" w:rsidP="00243302">
            <w:pPr>
              <w:ind w:left="45"/>
              <w:jc w:val="both"/>
              <w:rPr>
                <w:rFonts w:ascii="Times New Roman" w:hAnsi="Times New Roman"/>
                <w:iCs/>
                <w:sz w:val="24"/>
                <w:szCs w:val="24"/>
                <w:lang w:eastAsia="fr-FR"/>
              </w:rPr>
            </w:pPr>
          </w:p>
          <w:p w14:paraId="0D746038" w14:textId="1B0A6278" w:rsidR="00BF664C" w:rsidRPr="00BF664C" w:rsidRDefault="00BF664C" w:rsidP="00243302">
            <w:pPr>
              <w:ind w:left="45"/>
              <w:jc w:val="both"/>
              <w:rPr>
                <w:rFonts w:ascii="Times New Roman" w:hAnsi="Times New Roman"/>
                <w:iCs/>
                <w:sz w:val="24"/>
                <w:szCs w:val="24"/>
                <w:lang w:eastAsia="fr-FR"/>
              </w:rPr>
            </w:pPr>
            <w:r>
              <w:rPr>
                <w:rFonts w:ascii="Times New Roman" w:hAnsi="Times New Roman"/>
                <w:sz w:val="24"/>
                <w:szCs w:val="24"/>
              </w:rPr>
              <w:t>Habitats within the</w:t>
            </w:r>
            <w:r w:rsidRPr="00FF741F">
              <w:rPr>
                <w:rFonts w:ascii="Times New Roman" w:hAnsi="Times New Roman"/>
                <w:sz w:val="24"/>
                <w:szCs w:val="24"/>
              </w:rPr>
              <w:t xml:space="preserve"> endangered area </w:t>
            </w:r>
            <w:r>
              <w:rPr>
                <w:rFonts w:ascii="Times New Roman" w:hAnsi="Times New Roman"/>
                <w:sz w:val="24"/>
                <w:szCs w:val="24"/>
              </w:rPr>
              <w:t>include</w:t>
            </w:r>
            <w:r w:rsidRPr="00FF741F">
              <w:rPr>
                <w:rFonts w:ascii="Times New Roman" w:hAnsi="Times New Roman"/>
                <w:sz w:val="24"/>
                <w:szCs w:val="24"/>
              </w:rPr>
              <w:t xml:space="preserve"> </w:t>
            </w:r>
            <w:r>
              <w:rPr>
                <w:rFonts w:ascii="Times New Roman" w:hAnsi="Times New Roman"/>
                <w:sz w:val="24"/>
                <w:szCs w:val="24"/>
              </w:rPr>
              <w:t xml:space="preserve">those with </w:t>
            </w:r>
            <w:r w:rsidRPr="00FF741F">
              <w:rPr>
                <w:rFonts w:ascii="Times New Roman" w:hAnsi="Times New Roman"/>
                <w:sz w:val="24"/>
                <w:szCs w:val="24"/>
              </w:rPr>
              <w:t xml:space="preserve">sandy </w:t>
            </w:r>
            <w:r>
              <w:rPr>
                <w:rFonts w:ascii="Times New Roman" w:hAnsi="Times New Roman"/>
                <w:sz w:val="24"/>
                <w:szCs w:val="24"/>
              </w:rPr>
              <w:t>soils, shrubland and open-woodland, and</w:t>
            </w:r>
            <w:r w:rsidRPr="00FF741F">
              <w:rPr>
                <w:rFonts w:ascii="Times New Roman" w:hAnsi="Times New Roman"/>
                <w:sz w:val="24"/>
                <w:szCs w:val="24"/>
              </w:rPr>
              <w:t xml:space="preserve"> disturbed environments such as roadsides</w:t>
            </w:r>
            <w:r>
              <w:rPr>
                <w:rFonts w:ascii="Times New Roman" w:hAnsi="Times New Roman"/>
                <w:sz w:val="24"/>
                <w:szCs w:val="24"/>
              </w:rPr>
              <w:t xml:space="preserve"> and</w:t>
            </w:r>
            <w:r w:rsidRPr="00FF741F">
              <w:rPr>
                <w:rFonts w:ascii="Times New Roman" w:hAnsi="Times New Roman"/>
                <w:sz w:val="24"/>
                <w:szCs w:val="24"/>
              </w:rPr>
              <w:t xml:space="preserve"> pastures.</w:t>
            </w:r>
          </w:p>
        </w:tc>
      </w:tr>
      <w:tr w:rsidR="00106E63" w14:paraId="224AB04C" w14:textId="77777777" w:rsidTr="000B0857">
        <w:trPr>
          <w:trHeight w:val="262"/>
        </w:trPr>
        <w:tc>
          <w:tcPr>
            <w:tcW w:w="8820" w:type="dxa"/>
            <w:gridSpan w:val="4"/>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2FFD53C3" w14:textId="77777777" w:rsidR="00106E63" w:rsidRPr="00D80DBE" w:rsidRDefault="004E5353" w:rsidP="00243302">
            <w:pPr>
              <w:ind w:left="45"/>
              <w:rPr>
                <w:rFonts w:ascii="Times New Roman" w:hAnsi="Times New Roman"/>
                <w:b/>
                <w:sz w:val="24"/>
                <w:szCs w:val="24"/>
              </w:rPr>
            </w:pPr>
            <w:r w:rsidRPr="00D80DBE">
              <w:rPr>
                <w:rFonts w:ascii="Times New Roman" w:hAnsi="Times New Roman"/>
                <w:b/>
                <w:sz w:val="24"/>
                <w:szCs w:val="24"/>
              </w:rPr>
              <w:t xml:space="preserve">Main conclusions </w:t>
            </w:r>
          </w:p>
          <w:p w14:paraId="1F05AC26" w14:textId="1FB311CA" w:rsidR="00AA6D88" w:rsidRDefault="00AA6D88" w:rsidP="00243302">
            <w:pPr>
              <w:ind w:left="45"/>
              <w:jc w:val="both"/>
              <w:rPr>
                <w:rFonts w:ascii="Times New Roman" w:hAnsi="Times New Roman"/>
                <w:sz w:val="24"/>
                <w:szCs w:val="24"/>
              </w:rPr>
            </w:pPr>
            <w:r w:rsidRPr="00BF664C">
              <w:rPr>
                <w:rFonts w:ascii="Times New Roman" w:hAnsi="Times New Roman"/>
                <w:i/>
                <w:iCs/>
                <w:sz w:val="24"/>
                <w:szCs w:val="24"/>
                <w:lang w:eastAsia="fr-FR"/>
              </w:rPr>
              <w:t>Ehrharta calycina</w:t>
            </w:r>
            <w:r>
              <w:rPr>
                <w:rFonts w:ascii="Times New Roman" w:hAnsi="Times New Roman"/>
                <w:iCs/>
                <w:sz w:val="24"/>
                <w:szCs w:val="24"/>
                <w:lang w:eastAsia="fr-FR"/>
              </w:rPr>
              <w:t xml:space="preserve"> poses a moderate phytosanitary risk to the endangered area with a moderate    uncertainty.  </w:t>
            </w:r>
            <w:r w:rsidR="00D80DBE">
              <w:rPr>
                <w:rFonts w:ascii="Times New Roman" w:hAnsi="Times New Roman"/>
                <w:iCs/>
                <w:sz w:val="24"/>
                <w:szCs w:val="24"/>
                <w:lang w:eastAsia="fr-FR"/>
              </w:rPr>
              <w:t xml:space="preserve">A moderate risk score has been given based on the low likelihood of entry, coupled with the high risk of establishment and high negative impacts on biodiversity and ecosystem services. </w:t>
            </w:r>
            <w:r>
              <w:rPr>
                <w:rFonts w:ascii="Times New Roman" w:hAnsi="Times New Roman"/>
                <w:sz w:val="24"/>
                <w:szCs w:val="24"/>
              </w:rPr>
              <w:t xml:space="preserve">The species occurs in Portugal, </w:t>
            </w:r>
            <w:r w:rsidRPr="00FF741F">
              <w:rPr>
                <w:rFonts w:ascii="Times New Roman" w:hAnsi="Times New Roman"/>
                <w:sz w:val="24"/>
                <w:szCs w:val="24"/>
              </w:rPr>
              <w:t>Spain</w:t>
            </w:r>
            <w:r>
              <w:rPr>
                <w:rFonts w:ascii="Times New Roman" w:hAnsi="Times New Roman"/>
                <w:sz w:val="24"/>
                <w:szCs w:val="24"/>
              </w:rPr>
              <w:t xml:space="preserve"> and Tunisia </w:t>
            </w:r>
            <w:r w:rsidR="0036603B">
              <w:rPr>
                <w:rFonts w:ascii="Times New Roman" w:hAnsi="Times New Roman"/>
                <w:sz w:val="24"/>
                <w:szCs w:val="24"/>
              </w:rPr>
              <w:t>and</w:t>
            </w:r>
            <w:r>
              <w:rPr>
                <w:rFonts w:ascii="Times New Roman" w:hAnsi="Times New Roman"/>
                <w:sz w:val="24"/>
                <w:szCs w:val="24"/>
              </w:rPr>
              <w:t xml:space="preserve"> there is some </w:t>
            </w:r>
            <w:r w:rsidR="00D80DBE">
              <w:rPr>
                <w:rFonts w:ascii="Times New Roman" w:hAnsi="Times New Roman"/>
                <w:sz w:val="24"/>
                <w:szCs w:val="24"/>
              </w:rPr>
              <w:t xml:space="preserve">circumstantial </w:t>
            </w:r>
            <w:r>
              <w:rPr>
                <w:rFonts w:ascii="Times New Roman" w:hAnsi="Times New Roman"/>
                <w:sz w:val="24"/>
                <w:szCs w:val="24"/>
              </w:rPr>
              <w:t>evidence the species has spread within the region.  Compared to California and Australia, the occurrences in the EPPO region are relatively recent and therefore the species may still be in the lag phase (i.e. the full extent of</w:t>
            </w:r>
            <w:r w:rsidR="00D80DBE">
              <w:rPr>
                <w:rFonts w:ascii="Times New Roman" w:hAnsi="Times New Roman"/>
                <w:sz w:val="24"/>
                <w:szCs w:val="24"/>
              </w:rPr>
              <w:t xml:space="preserve"> the invasion may not </w:t>
            </w:r>
            <w:r w:rsidR="008A2CE2">
              <w:rPr>
                <w:rFonts w:ascii="Times New Roman" w:hAnsi="Times New Roman"/>
                <w:sz w:val="24"/>
                <w:szCs w:val="24"/>
              </w:rPr>
              <w:t xml:space="preserve">yet </w:t>
            </w:r>
            <w:r w:rsidR="00D80DBE">
              <w:rPr>
                <w:rFonts w:ascii="Times New Roman" w:hAnsi="Times New Roman"/>
                <w:sz w:val="24"/>
                <w:szCs w:val="24"/>
              </w:rPr>
              <w:t>be realised</w:t>
            </w:r>
            <w:r>
              <w:rPr>
                <w:rFonts w:ascii="Times New Roman" w:hAnsi="Times New Roman"/>
                <w:sz w:val="24"/>
                <w:szCs w:val="24"/>
              </w:rPr>
              <w:t xml:space="preserve">). </w:t>
            </w:r>
          </w:p>
          <w:p w14:paraId="4765D849" w14:textId="28486294" w:rsidR="00A1671D" w:rsidRDefault="00A1671D" w:rsidP="00243302">
            <w:pPr>
              <w:ind w:left="45"/>
              <w:jc w:val="both"/>
              <w:rPr>
                <w:rFonts w:ascii="Times New Roman" w:hAnsi="Times New Roman"/>
                <w:sz w:val="24"/>
                <w:szCs w:val="24"/>
              </w:rPr>
            </w:pPr>
          </w:p>
          <w:p w14:paraId="48D61EFD" w14:textId="0416BA6C" w:rsidR="00A1671D" w:rsidRPr="00D80DBE" w:rsidRDefault="00D80DBE" w:rsidP="00D80DBE">
            <w:pPr>
              <w:ind w:left="45"/>
              <w:jc w:val="both"/>
              <w:rPr>
                <w:rFonts w:ascii="Times New Roman" w:hAnsi="Times New Roman"/>
                <w:b/>
                <w:sz w:val="24"/>
                <w:szCs w:val="24"/>
              </w:rPr>
            </w:pPr>
            <w:r>
              <w:rPr>
                <w:rFonts w:ascii="Times New Roman" w:hAnsi="Times New Roman"/>
                <w:b/>
                <w:sz w:val="24"/>
                <w:szCs w:val="24"/>
              </w:rPr>
              <w:t>Entry and establishment</w:t>
            </w:r>
          </w:p>
          <w:p w14:paraId="40253C85" w14:textId="56787E10" w:rsidR="00A1671D" w:rsidRPr="00243302" w:rsidRDefault="00A1671D" w:rsidP="00243302">
            <w:pPr>
              <w:ind w:left="45"/>
              <w:jc w:val="both"/>
              <w:rPr>
                <w:rFonts w:ascii="Times New Roman" w:hAnsi="Times New Roman"/>
                <w:sz w:val="24"/>
                <w:szCs w:val="24"/>
              </w:rPr>
            </w:pPr>
            <w:r>
              <w:rPr>
                <w:rFonts w:ascii="Times New Roman" w:hAnsi="Times New Roman"/>
                <w:sz w:val="24"/>
                <w:szCs w:val="24"/>
              </w:rPr>
              <w:t xml:space="preserve">In the EPPO region, </w:t>
            </w:r>
            <w:r w:rsidRPr="00BF664C">
              <w:rPr>
                <w:rFonts w:ascii="Times New Roman" w:hAnsi="Times New Roman"/>
                <w:i/>
                <w:iCs/>
                <w:sz w:val="24"/>
                <w:szCs w:val="24"/>
                <w:lang w:eastAsia="fr-FR"/>
              </w:rPr>
              <w:t>E</w:t>
            </w:r>
            <w:r>
              <w:rPr>
                <w:rFonts w:ascii="Times New Roman" w:hAnsi="Times New Roman"/>
                <w:i/>
                <w:iCs/>
                <w:sz w:val="24"/>
                <w:szCs w:val="24"/>
                <w:lang w:eastAsia="fr-FR"/>
              </w:rPr>
              <w:t xml:space="preserve">. </w:t>
            </w:r>
            <w:r w:rsidRPr="00BF664C">
              <w:rPr>
                <w:rFonts w:ascii="Times New Roman" w:hAnsi="Times New Roman"/>
                <w:i/>
                <w:iCs/>
                <w:sz w:val="24"/>
                <w:szCs w:val="24"/>
                <w:lang w:eastAsia="fr-FR"/>
              </w:rPr>
              <w:t>calycina</w:t>
            </w:r>
            <w:r w:rsidR="00243302">
              <w:rPr>
                <w:rFonts w:ascii="Times New Roman" w:hAnsi="Times New Roman"/>
                <w:iCs/>
                <w:sz w:val="24"/>
                <w:szCs w:val="24"/>
                <w:lang w:eastAsia="fr-FR"/>
              </w:rPr>
              <w:t xml:space="preserve"> is reported in Portugal, Spain and Tunisia.  </w:t>
            </w:r>
            <w:r w:rsidR="0036603B">
              <w:rPr>
                <w:rFonts w:ascii="Times New Roman" w:hAnsi="Times New Roman"/>
                <w:iCs/>
                <w:sz w:val="24"/>
                <w:szCs w:val="24"/>
                <w:lang w:eastAsia="fr-FR"/>
              </w:rPr>
              <w:t xml:space="preserve">In Tunisia, the species was introduced as a forage crop but it is uncertain how the species entered Portugal and Spain. </w:t>
            </w:r>
            <w:r w:rsidR="00243302">
              <w:rPr>
                <w:rFonts w:ascii="Times New Roman" w:hAnsi="Times New Roman"/>
                <w:iCs/>
                <w:sz w:val="24"/>
                <w:szCs w:val="24"/>
                <w:lang w:eastAsia="fr-FR"/>
              </w:rPr>
              <w:t xml:space="preserve">The overall likelihood of </w:t>
            </w:r>
            <w:r w:rsidR="0036603B" w:rsidRPr="0036603B">
              <w:rPr>
                <w:rFonts w:ascii="Times New Roman" w:hAnsi="Times New Roman"/>
                <w:iCs/>
                <w:sz w:val="24"/>
                <w:szCs w:val="24"/>
                <w:lang w:eastAsia="fr-FR"/>
              </w:rPr>
              <w:t xml:space="preserve">new introductions into </w:t>
            </w:r>
            <w:r w:rsidR="00243302" w:rsidRPr="0036603B">
              <w:rPr>
                <w:rFonts w:ascii="Times New Roman" w:hAnsi="Times New Roman"/>
                <w:iCs/>
                <w:sz w:val="24"/>
                <w:szCs w:val="24"/>
                <w:lang w:eastAsia="fr-FR"/>
              </w:rPr>
              <w:t>the</w:t>
            </w:r>
            <w:r w:rsidR="00243302">
              <w:rPr>
                <w:rFonts w:ascii="Times New Roman" w:hAnsi="Times New Roman"/>
                <w:iCs/>
                <w:sz w:val="24"/>
                <w:szCs w:val="24"/>
                <w:lang w:eastAsia="fr-FR"/>
              </w:rPr>
              <w:t xml:space="preserve"> EPPO region is low with a moderate uncertainty. </w:t>
            </w:r>
            <w:r w:rsidR="0036603B">
              <w:rPr>
                <w:rFonts w:ascii="Times New Roman" w:hAnsi="Times New Roman"/>
                <w:iCs/>
                <w:sz w:val="24"/>
                <w:szCs w:val="24"/>
                <w:lang w:eastAsia="fr-FR"/>
              </w:rPr>
              <w:t xml:space="preserve">The low score highlights the fact that the only pathways identified are (1) seeds for planting and (2) hay imports. In the case of the former </w:t>
            </w:r>
            <w:r w:rsidR="00D80DBE">
              <w:rPr>
                <w:rFonts w:ascii="Times New Roman" w:hAnsi="Times New Roman"/>
                <w:iCs/>
                <w:sz w:val="24"/>
                <w:szCs w:val="24"/>
                <w:lang w:eastAsia="fr-FR"/>
              </w:rPr>
              <w:t xml:space="preserve">evidence for </w:t>
            </w:r>
            <w:r w:rsidR="0036603B">
              <w:rPr>
                <w:rFonts w:ascii="Times New Roman" w:hAnsi="Times New Roman"/>
                <w:iCs/>
                <w:sz w:val="24"/>
                <w:szCs w:val="24"/>
                <w:lang w:eastAsia="fr-FR"/>
              </w:rPr>
              <w:t xml:space="preserve">commercial use </w:t>
            </w:r>
            <w:r w:rsidR="00D80DBE">
              <w:rPr>
                <w:rFonts w:ascii="Times New Roman" w:hAnsi="Times New Roman"/>
                <w:iCs/>
                <w:sz w:val="24"/>
                <w:szCs w:val="24"/>
                <w:lang w:eastAsia="fr-FR"/>
              </w:rPr>
              <w:t>in the EPPO region is lacking and</w:t>
            </w:r>
            <w:r w:rsidR="0036603B">
              <w:rPr>
                <w:rFonts w:ascii="Times New Roman" w:hAnsi="Times New Roman"/>
                <w:iCs/>
                <w:sz w:val="24"/>
                <w:szCs w:val="24"/>
                <w:lang w:eastAsia="fr-FR"/>
              </w:rPr>
              <w:t xml:space="preserve"> for the latter there </w:t>
            </w:r>
            <w:r w:rsidR="00D80DBE">
              <w:rPr>
                <w:rFonts w:ascii="Times New Roman" w:hAnsi="Times New Roman"/>
                <w:iCs/>
                <w:sz w:val="24"/>
                <w:szCs w:val="24"/>
                <w:lang w:eastAsia="fr-FR"/>
              </w:rPr>
              <w:t>have been no interceptions</w:t>
            </w:r>
            <w:r w:rsidR="0036603B">
              <w:rPr>
                <w:rFonts w:ascii="Times New Roman" w:hAnsi="Times New Roman"/>
                <w:iCs/>
                <w:sz w:val="24"/>
                <w:szCs w:val="24"/>
                <w:lang w:eastAsia="fr-FR"/>
              </w:rPr>
              <w:t xml:space="preserve"> along this pathway.  </w:t>
            </w:r>
            <w:r w:rsidR="00243302">
              <w:rPr>
                <w:rFonts w:ascii="Times New Roman" w:hAnsi="Times New Roman"/>
                <w:iCs/>
                <w:sz w:val="24"/>
                <w:szCs w:val="24"/>
                <w:lang w:eastAsia="fr-FR"/>
              </w:rPr>
              <w:t xml:space="preserve"> </w:t>
            </w:r>
          </w:p>
          <w:p w14:paraId="428B2DDC" w14:textId="5BE12D6B" w:rsidR="00A1671D" w:rsidRDefault="00A1671D" w:rsidP="00243302">
            <w:pPr>
              <w:ind w:left="45"/>
              <w:jc w:val="both"/>
              <w:rPr>
                <w:rFonts w:ascii="Times New Roman" w:hAnsi="Times New Roman"/>
                <w:sz w:val="24"/>
                <w:szCs w:val="24"/>
              </w:rPr>
            </w:pPr>
          </w:p>
          <w:p w14:paraId="56D119FD" w14:textId="15C72808" w:rsidR="00A1671D" w:rsidRPr="00D80DBE" w:rsidRDefault="00A1671D" w:rsidP="00D80DBE">
            <w:pPr>
              <w:ind w:left="45"/>
              <w:jc w:val="both"/>
              <w:rPr>
                <w:rFonts w:ascii="Times New Roman" w:hAnsi="Times New Roman"/>
                <w:b/>
                <w:sz w:val="24"/>
                <w:szCs w:val="24"/>
              </w:rPr>
            </w:pPr>
            <w:r w:rsidRPr="00243302">
              <w:rPr>
                <w:rFonts w:ascii="Times New Roman" w:hAnsi="Times New Roman"/>
                <w:b/>
                <w:sz w:val="24"/>
                <w:szCs w:val="24"/>
              </w:rPr>
              <w:t>Po</w:t>
            </w:r>
            <w:r w:rsidR="00D80DBE">
              <w:rPr>
                <w:rFonts w:ascii="Times New Roman" w:hAnsi="Times New Roman"/>
                <w:b/>
                <w:sz w:val="24"/>
                <w:szCs w:val="24"/>
              </w:rPr>
              <w:t>tential impacts in the PRA area</w:t>
            </w:r>
          </w:p>
          <w:p w14:paraId="00CFA2D0" w14:textId="7B15991B" w:rsidR="009F29B3" w:rsidRDefault="00D80DBE" w:rsidP="00243302">
            <w:pPr>
              <w:ind w:left="45"/>
              <w:jc w:val="both"/>
              <w:rPr>
                <w:rFonts w:ascii="Times New Roman" w:hAnsi="Times New Roman"/>
                <w:sz w:val="24"/>
                <w:szCs w:val="24"/>
              </w:rPr>
            </w:pPr>
            <w:r>
              <w:rPr>
                <w:rFonts w:ascii="Times New Roman" w:hAnsi="Times New Roman"/>
                <w:sz w:val="24"/>
                <w:szCs w:val="24"/>
              </w:rPr>
              <w:t>All</w:t>
            </w:r>
            <w:r w:rsidR="00243302">
              <w:rPr>
                <w:rFonts w:ascii="Times New Roman" w:hAnsi="Times New Roman"/>
                <w:sz w:val="24"/>
                <w:szCs w:val="24"/>
              </w:rPr>
              <w:t xml:space="preserve"> the information on impacts is based on data from outside of the EPPO region and thus can only be a proxy to the potential impacts within the EPPO region.  </w:t>
            </w:r>
            <w:r w:rsidR="009F29B3">
              <w:rPr>
                <w:rFonts w:ascii="Times New Roman" w:hAnsi="Times New Roman"/>
                <w:sz w:val="24"/>
                <w:szCs w:val="24"/>
              </w:rPr>
              <w:t>In other invasive regions</w:t>
            </w:r>
            <w:r w:rsidR="00243302">
              <w:rPr>
                <w:rFonts w:ascii="Times New Roman" w:hAnsi="Times New Roman"/>
                <w:sz w:val="24"/>
                <w:szCs w:val="24"/>
              </w:rPr>
              <w:t xml:space="preserve">, </w:t>
            </w:r>
            <w:r w:rsidR="00243302" w:rsidRPr="00D80DBE">
              <w:rPr>
                <w:rFonts w:ascii="Times New Roman" w:hAnsi="Times New Roman"/>
                <w:i/>
                <w:sz w:val="24"/>
                <w:szCs w:val="24"/>
              </w:rPr>
              <w:t>E. calycina</w:t>
            </w:r>
            <w:r w:rsidR="00243302">
              <w:rPr>
                <w:rFonts w:ascii="Times New Roman" w:hAnsi="Times New Roman"/>
                <w:sz w:val="24"/>
                <w:szCs w:val="24"/>
              </w:rPr>
              <w:t xml:space="preserve"> has been recorded as degrading biological diversity (both flora and fauna).  The species can negatively impact on ecosystem services by being a habitat transformer (provisioning services), </w:t>
            </w:r>
            <w:r w:rsidR="004B6BCE">
              <w:rPr>
                <w:rFonts w:ascii="Times New Roman" w:hAnsi="Times New Roman"/>
                <w:sz w:val="24"/>
                <w:szCs w:val="24"/>
              </w:rPr>
              <w:t xml:space="preserve">can </w:t>
            </w:r>
            <w:r w:rsidR="00243302">
              <w:rPr>
                <w:rFonts w:ascii="Times New Roman" w:hAnsi="Times New Roman"/>
                <w:sz w:val="24"/>
                <w:szCs w:val="24"/>
              </w:rPr>
              <w:t>increas</w:t>
            </w:r>
            <w:r w:rsidR="004B6BCE">
              <w:rPr>
                <w:rFonts w:ascii="Times New Roman" w:hAnsi="Times New Roman"/>
                <w:sz w:val="24"/>
                <w:szCs w:val="24"/>
              </w:rPr>
              <w:t>e</w:t>
            </w:r>
            <w:r w:rsidR="00243302">
              <w:rPr>
                <w:rFonts w:ascii="Times New Roman" w:hAnsi="Times New Roman"/>
                <w:sz w:val="24"/>
                <w:szCs w:val="24"/>
              </w:rPr>
              <w:t xml:space="preserve"> fire frequencies (regulating), change nutrient cycling (supporting), and degrade the aesthetical value of habitats (cultural).  </w:t>
            </w:r>
          </w:p>
          <w:p w14:paraId="3FDFAE9A" w14:textId="77777777" w:rsidR="009F29B3" w:rsidRDefault="009F29B3" w:rsidP="00243302">
            <w:pPr>
              <w:ind w:left="45"/>
              <w:jc w:val="both"/>
              <w:rPr>
                <w:rFonts w:ascii="Times New Roman" w:hAnsi="Times New Roman"/>
                <w:sz w:val="24"/>
                <w:szCs w:val="24"/>
              </w:rPr>
            </w:pPr>
          </w:p>
          <w:p w14:paraId="0F9BF876" w14:textId="77777777" w:rsidR="009F29B3" w:rsidRDefault="009F29B3" w:rsidP="009F29B3">
            <w:pPr>
              <w:jc w:val="both"/>
              <w:rPr>
                <w:rFonts w:ascii="Times New Roman" w:hAnsi="Times New Roman"/>
                <w:sz w:val="24"/>
                <w:szCs w:val="24"/>
              </w:rPr>
            </w:pPr>
            <w:r w:rsidRPr="00FF741F">
              <w:rPr>
                <w:rFonts w:ascii="Times New Roman" w:hAnsi="Times New Roman"/>
                <w:i/>
                <w:sz w:val="24"/>
                <w:szCs w:val="24"/>
              </w:rPr>
              <w:t xml:space="preserve">Ehrharta calycina </w:t>
            </w:r>
            <w:r w:rsidRPr="00FF741F">
              <w:rPr>
                <w:rFonts w:ascii="Times New Roman" w:hAnsi="Times New Roman"/>
                <w:sz w:val="24"/>
                <w:szCs w:val="24"/>
              </w:rPr>
              <w:t xml:space="preserve">is very likely to have similar impacts in the PRA area as in Australia and </w:t>
            </w:r>
            <w:r w:rsidRPr="004256C5">
              <w:rPr>
                <w:rFonts w:ascii="Times New Roman" w:hAnsi="Times New Roman"/>
                <w:sz w:val="24"/>
                <w:szCs w:val="24"/>
              </w:rPr>
              <w:t>California</w:t>
            </w:r>
            <w:r>
              <w:rPr>
                <w:rFonts w:ascii="Times New Roman" w:hAnsi="Times New Roman"/>
                <w:sz w:val="24"/>
                <w:szCs w:val="24"/>
              </w:rPr>
              <w:t xml:space="preserve"> (EWG opinion)</w:t>
            </w:r>
            <w:r w:rsidRPr="004256C5">
              <w:rPr>
                <w:rFonts w:ascii="Times New Roman" w:hAnsi="Times New Roman"/>
                <w:sz w:val="24"/>
                <w:szCs w:val="24"/>
              </w:rPr>
              <w:t xml:space="preserve">. Sandy habitats, shrub and rangelands in the Mediterranean region of the PRA area are environmentally very like those in Australia and California where this species has had the most impacts. Moreover, </w:t>
            </w:r>
            <w:r w:rsidRPr="004256C5">
              <w:rPr>
                <w:rFonts w:ascii="Times New Roman" w:hAnsi="Times New Roman"/>
                <w:i/>
                <w:iCs/>
                <w:sz w:val="24"/>
                <w:szCs w:val="24"/>
              </w:rPr>
              <w:t>E. calycina</w:t>
            </w:r>
            <w:r w:rsidRPr="004256C5">
              <w:rPr>
                <w:rFonts w:ascii="Times New Roman" w:hAnsi="Times New Roman"/>
                <w:sz w:val="24"/>
                <w:szCs w:val="24"/>
              </w:rPr>
              <w:t xml:space="preserve"> seems to have been introduced much earlier in Australia and California (~1900 and ~1940</w:t>
            </w:r>
            <w:r w:rsidRPr="00FF741F">
              <w:rPr>
                <w:rFonts w:ascii="Times New Roman" w:hAnsi="Times New Roman"/>
                <w:sz w:val="24"/>
                <w:szCs w:val="24"/>
              </w:rPr>
              <w:t xml:space="preserve"> respectively) than in parts of the PRA area (Portugal and Spain), providing less time for the establishment and spread of this species. There was also seemingly much lower introduction effort (in terms of propagule pressure) in the PRA area. For example, in California this species was promoted by the Soil Conservation Service (Pickart, 2000). </w:t>
            </w:r>
          </w:p>
          <w:p w14:paraId="6D97929E" w14:textId="77777777" w:rsidR="009F29B3" w:rsidRDefault="009F29B3" w:rsidP="009F29B3">
            <w:pPr>
              <w:jc w:val="both"/>
              <w:rPr>
                <w:rFonts w:ascii="Times New Roman" w:hAnsi="Times New Roman"/>
                <w:sz w:val="24"/>
                <w:szCs w:val="24"/>
              </w:rPr>
            </w:pPr>
          </w:p>
          <w:p w14:paraId="6AE0A9BD" w14:textId="77777777" w:rsidR="009F29B3" w:rsidRDefault="009F29B3" w:rsidP="009F29B3">
            <w:pPr>
              <w:jc w:val="both"/>
              <w:rPr>
                <w:rFonts w:ascii="Times New Roman" w:hAnsi="Times New Roman"/>
                <w:sz w:val="24"/>
                <w:szCs w:val="24"/>
              </w:rPr>
            </w:pPr>
            <w:r w:rsidRPr="00FF741F">
              <w:rPr>
                <w:rFonts w:ascii="Times New Roman" w:hAnsi="Times New Roman"/>
                <w:sz w:val="24"/>
                <w:szCs w:val="24"/>
              </w:rPr>
              <w:lastRenderedPageBreak/>
              <w:t xml:space="preserve">If </w:t>
            </w:r>
            <w:r w:rsidRPr="00FF741F">
              <w:rPr>
                <w:rFonts w:ascii="Times New Roman" w:hAnsi="Times New Roman"/>
                <w:i/>
                <w:iCs/>
                <w:sz w:val="24"/>
                <w:szCs w:val="24"/>
              </w:rPr>
              <w:t>E. calycina</w:t>
            </w:r>
            <w:r w:rsidRPr="00FF741F">
              <w:rPr>
                <w:rFonts w:ascii="Times New Roman" w:hAnsi="Times New Roman"/>
                <w:sz w:val="24"/>
                <w:szCs w:val="24"/>
              </w:rPr>
              <w:t xml:space="preserve"> initiates a grass-fire cycle and/or forms monospecific stands as observed in Australia and California, then impacts on biodiversity are likely to be large, with the displacement of native plant species and a reduction in habitat for dune-, shrubland- or woodland-specialist fauna</w:t>
            </w:r>
            <w:r>
              <w:rPr>
                <w:rFonts w:ascii="Times New Roman" w:hAnsi="Times New Roman"/>
                <w:sz w:val="24"/>
                <w:szCs w:val="24"/>
              </w:rPr>
              <w:t xml:space="preserve"> (EWG opinion)</w:t>
            </w:r>
            <w:r w:rsidRPr="00FF741F">
              <w:rPr>
                <w:rFonts w:ascii="Times New Roman" w:hAnsi="Times New Roman"/>
                <w:sz w:val="24"/>
                <w:szCs w:val="24"/>
              </w:rPr>
              <w:t>.</w:t>
            </w:r>
          </w:p>
          <w:p w14:paraId="47DC98B1" w14:textId="77777777" w:rsidR="009F29B3" w:rsidRDefault="009F29B3" w:rsidP="009F29B3">
            <w:pPr>
              <w:jc w:val="both"/>
              <w:rPr>
                <w:rFonts w:ascii="Times New Roman" w:hAnsi="Times New Roman"/>
                <w:sz w:val="24"/>
                <w:szCs w:val="24"/>
              </w:rPr>
            </w:pPr>
          </w:p>
          <w:p w14:paraId="1812F35F" w14:textId="05918341" w:rsidR="00A1671D" w:rsidRDefault="009F29B3" w:rsidP="004E7E65">
            <w:pPr>
              <w:jc w:val="both"/>
              <w:rPr>
                <w:rFonts w:ascii="Times New Roman" w:hAnsi="Times New Roman"/>
                <w:sz w:val="24"/>
                <w:szCs w:val="24"/>
              </w:rPr>
            </w:pPr>
            <w:r w:rsidRPr="00FF741F">
              <w:rPr>
                <w:rFonts w:ascii="Times New Roman" w:hAnsi="Times New Roman"/>
                <w:sz w:val="24"/>
                <w:szCs w:val="24"/>
              </w:rPr>
              <w:t xml:space="preserve">Impacts of </w:t>
            </w:r>
            <w:r w:rsidRPr="00FF741F">
              <w:rPr>
                <w:rFonts w:ascii="Times New Roman" w:hAnsi="Times New Roman"/>
                <w:i/>
                <w:iCs/>
                <w:sz w:val="24"/>
                <w:szCs w:val="24"/>
              </w:rPr>
              <w:t>Ehrharta calycina</w:t>
            </w:r>
            <w:r w:rsidRPr="00FF741F">
              <w:rPr>
                <w:rFonts w:ascii="Times New Roman" w:hAnsi="Times New Roman"/>
                <w:sz w:val="24"/>
                <w:szCs w:val="24"/>
              </w:rPr>
              <w:t xml:space="preserve"> in the PRA region have not been investigated at all and in other regions where the species is invasive there is also not much impact-specific literature</w:t>
            </w:r>
            <w:r w:rsidRPr="00FF741F" w:rsidDel="005357A0">
              <w:rPr>
                <w:rFonts w:ascii="Times New Roman" w:hAnsi="Times New Roman"/>
                <w:sz w:val="24"/>
                <w:szCs w:val="24"/>
              </w:rPr>
              <w:t xml:space="preserve"> </w:t>
            </w:r>
            <w:r w:rsidRPr="00FF741F">
              <w:rPr>
                <w:rFonts w:ascii="Times New Roman" w:hAnsi="Times New Roman"/>
                <w:sz w:val="24"/>
                <w:szCs w:val="24"/>
              </w:rPr>
              <w:t>However, the potential impacts on ecosystem services in the PRA region are likely to be the same as those observed, or thought to exist, in other parts of the world. The largest potential impact on ecosystem services is probably on the regulatory services of natural hazard regulation and biodiversity.</w:t>
            </w:r>
            <w:r w:rsidR="004E7E65">
              <w:rPr>
                <w:rFonts w:ascii="Times New Roman" w:hAnsi="Times New Roman"/>
                <w:sz w:val="24"/>
                <w:szCs w:val="24"/>
              </w:rPr>
              <w:t xml:space="preserve"> </w:t>
            </w:r>
            <w:r w:rsidR="00D80DBE">
              <w:rPr>
                <w:rFonts w:ascii="Times New Roman" w:hAnsi="Times New Roman"/>
                <w:sz w:val="24"/>
                <w:szCs w:val="24"/>
              </w:rPr>
              <w:t xml:space="preserve">A low score has been given for potential socio-economic impacts based on a current lack of data.  </w:t>
            </w:r>
          </w:p>
          <w:p w14:paraId="5A421FFA" w14:textId="081F6E9F" w:rsidR="00A1671D" w:rsidRDefault="00A1671D" w:rsidP="00E7183D">
            <w:pPr>
              <w:widowControl w:val="0"/>
              <w:tabs>
                <w:tab w:val="left" w:pos="10470"/>
              </w:tabs>
              <w:autoSpaceDE w:val="0"/>
              <w:autoSpaceDN w:val="0"/>
              <w:adjustRightInd w:val="0"/>
              <w:ind w:right="-30"/>
              <w:jc w:val="both"/>
              <w:rPr>
                <w:rFonts w:ascii="Times New Roman" w:hAnsi="Times New Roman"/>
                <w:sz w:val="24"/>
                <w:szCs w:val="24"/>
                <w:lang w:val="en-US"/>
              </w:rPr>
            </w:pPr>
          </w:p>
          <w:p w14:paraId="38E377FE" w14:textId="111585A7" w:rsidR="004E7E65" w:rsidRDefault="004E7E65" w:rsidP="00E7183D">
            <w:pPr>
              <w:widowControl w:val="0"/>
              <w:tabs>
                <w:tab w:val="left" w:pos="10470"/>
              </w:tabs>
              <w:autoSpaceDE w:val="0"/>
              <w:autoSpaceDN w:val="0"/>
              <w:adjustRightInd w:val="0"/>
              <w:ind w:right="-30"/>
              <w:jc w:val="both"/>
              <w:rPr>
                <w:rFonts w:ascii="Times New Roman" w:hAnsi="Times New Roman"/>
                <w:sz w:val="24"/>
                <w:szCs w:val="24"/>
                <w:lang w:val="en-US"/>
              </w:rPr>
            </w:pPr>
            <w:r>
              <w:rPr>
                <w:rFonts w:ascii="Times New Roman" w:hAnsi="Times New Roman"/>
                <w:sz w:val="24"/>
                <w:szCs w:val="24"/>
              </w:rPr>
              <w:t xml:space="preserve">The text on impacts in the PRA area relates equally to EU Member States and non-EU Member States in the EPPO region.  </w:t>
            </w:r>
          </w:p>
          <w:p w14:paraId="4370F3B2" w14:textId="4264041B" w:rsidR="00A1671D" w:rsidRDefault="00A1671D" w:rsidP="00243302">
            <w:pPr>
              <w:widowControl w:val="0"/>
              <w:tabs>
                <w:tab w:val="left" w:pos="10470"/>
              </w:tabs>
              <w:autoSpaceDE w:val="0"/>
              <w:autoSpaceDN w:val="0"/>
              <w:adjustRightInd w:val="0"/>
              <w:ind w:left="45" w:right="-30"/>
              <w:jc w:val="both"/>
              <w:rPr>
                <w:rFonts w:ascii="Times New Roman" w:hAnsi="Times New Roman"/>
                <w:sz w:val="24"/>
                <w:szCs w:val="24"/>
                <w:lang w:val="en-US"/>
              </w:rPr>
            </w:pPr>
          </w:p>
          <w:p w14:paraId="2E5910C7" w14:textId="3A3845FB" w:rsidR="00132236" w:rsidRPr="00132236" w:rsidRDefault="00132236" w:rsidP="00243302">
            <w:pPr>
              <w:widowControl w:val="0"/>
              <w:tabs>
                <w:tab w:val="left" w:pos="10470"/>
              </w:tabs>
              <w:autoSpaceDE w:val="0"/>
              <w:autoSpaceDN w:val="0"/>
              <w:adjustRightInd w:val="0"/>
              <w:ind w:left="45" w:right="-30"/>
              <w:jc w:val="both"/>
              <w:rPr>
                <w:rFonts w:ascii="Times New Roman" w:hAnsi="Times New Roman"/>
                <w:b/>
                <w:sz w:val="24"/>
                <w:szCs w:val="24"/>
              </w:rPr>
            </w:pPr>
            <w:r w:rsidRPr="00132236">
              <w:rPr>
                <w:rFonts w:ascii="Times New Roman" w:hAnsi="Times New Roman"/>
                <w:b/>
                <w:sz w:val="24"/>
                <w:szCs w:val="24"/>
              </w:rPr>
              <w:t>Climate change</w:t>
            </w:r>
          </w:p>
          <w:p w14:paraId="11FE693C" w14:textId="0F5FBD17" w:rsidR="00132236" w:rsidRDefault="00132236" w:rsidP="00243302">
            <w:pPr>
              <w:widowControl w:val="0"/>
              <w:tabs>
                <w:tab w:val="left" w:pos="10470"/>
              </w:tabs>
              <w:autoSpaceDE w:val="0"/>
              <w:autoSpaceDN w:val="0"/>
              <w:adjustRightInd w:val="0"/>
              <w:ind w:left="45" w:right="-30"/>
              <w:jc w:val="both"/>
              <w:rPr>
                <w:rFonts w:ascii="Times New Roman" w:hAnsi="Times New Roman"/>
                <w:sz w:val="24"/>
                <w:szCs w:val="24"/>
              </w:rPr>
            </w:pPr>
            <w:r w:rsidRPr="000C3701">
              <w:rPr>
                <w:rFonts w:ascii="Times New Roman" w:hAnsi="Times New Roman"/>
                <w:sz w:val="24"/>
                <w:szCs w:val="24"/>
              </w:rPr>
              <w:t xml:space="preserve">By the 2070s, under climate change scenario RCP8.5, almost no parts of southern Europe and the Mediterranean region </w:t>
            </w:r>
            <w:r w:rsidR="00E7183D">
              <w:rPr>
                <w:rFonts w:ascii="Times New Roman" w:hAnsi="Times New Roman"/>
                <w:sz w:val="24"/>
                <w:szCs w:val="24"/>
              </w:rPr>
              <w:t>are</w:t>
            </w:r>
            <w:r w:rsidR="00E7183D" w:rsidRPr="000C3701">
              <w:rPr>
                <w:rFonts w:ascii="Times New Roman" w:hAnsi="Times New Roman"/>
                <w:sz w:val="24"/>
                <w:szCs w:val="24"/>
              </w:rPr>
              <w:t xml:space="preserve"> </w:t>
            </w:r>
            <w:r w:rsidRPr="000C3701">
              <w:rPr>
                <w:rFonts w:ascii="Times New Roman" w:hAnsi="Times New Roman"/>
                <w:sz w:val="24"/>
                <w:szCs w:val="24"/>
              </w:rPr>
              <w:t xml:space="preserve">predicted to remain or become suitable for </w:t>
            </w:r>
            <w:r w:rsidRPr="000C3701">
              <w:rPr>
                <w:rFonts w:ascii="Times New Roman" w:hAnsi="Times New Roman"/>
                <w:i/>
                <w:sz w:val="24"/>
                <w:szCs w:val="24"/>
              </w:rPr>
              <w:t>E. calycina</w:t>
            </w:r>
            <w:r w:rsidR="00E7183D">
              <w:rPr>
                <w:rFonts w:ascii="Times New Roman" w:hAnsi="Times New Roman"/>
                <w:sz w:val="24"/>
                <w:szCs w:val="24"/>
              </w:rPr>
              <w:t xml:space="preserve">. </w:t>
            </w:r>
            <w:r w:rsidRPr="000C3701">
              <w:rPr>
                <w:rFonts w:ascii="Times New Roman" w:hAnsi="Times New Roman"/>
                <w:sz w:val="24"/>
                <w:szCs w:val="24"/>
              </w:rPr>
              <w:t xml:space="preserve">Examination of the future climate scenario data suggest that this </w:t>
            </w:r>
            <w:r w:rsidR="00E7183D">
              <w:rPr>
                <w:rFonts w:ascii="Times New Roman" w:hAnsi="Times New Roman"/>
                <w:sz w:val="24"/>
                <w:szCs w:val="24"/>
              </w:rPr>
              <w:t>is</w:t>
            </w:r>
            <w:r w:rsidR="00E7183D" w:rsidRPr="000C3701">
              <w:rPr>
                <w:rFonts w:ascii="Times New Roman" w:hAnsi="Times New Roman"/>
                <w:sz w:val="24"/>
                <w:szCs w:val="24"/>
              </w:rPr>
              <w:t xml:space="preserve"> </w:t>
            </w:r>
            <w:r w:rsidRPr="000C3701">
              <w:rPr>
                <w:rFonts w:ascii="Times New Roman" w:hAnsi="Times New Roman"/>
                <w:sz w:val="24"/>
                <w:szCs w:val="24"/>
              </w:rPr>
              <w:t xml:space="preserve">driven by an increase in maximum temperature of the warmest month to levels at which the model suggests it can limit occurrence of the </w:t>
            </w:r>
            <w:r w:rsidRPr="000C3701">
              <w:rPr>
                <w:rFonts w:ascii="Times New Roman" w:hAnsi="Times New Roman"/>
                <w:i/>
                <w:sz w:val="24"/>
                <w:szCs w:val="24"/>
              </w:rPr>
              <w:t>E. calycina</w:t>
            </w:r>
            <w:r w:rsidRPr="000C3701">
              <w:rPr>
                <w:rFonts w:ascii="Times New Roman" w:hAnsi="Times New Roman"/>
                <w:sz w:val="24"/>
                <w:szCs w:val="24"/>
              </w:rPr>
              <w:t xml:space="preserve">. The only part of Europe predicted to retain climatic suitability </w:t>
            </w:r>
            <w:r w:rsidR="00E7183D">
              <w:rPr>
                <w:rFonts w:ascii="Times New Roman" w:hAnsi="Times New Roman"/>
                <w:sz w:val="24"/>
                <w:szCs w:val="24"/>
              </w:rPr>
              <w:t>is</w:t>
            </w:r>
            <w:r w:rsidR="00E7183D" w:rsidRPr="000C3701">
              <w:rPr>
                <w:rFonts w:ascii="Times New Roman" w:hAnsi="Times New Roman"/>
                <w:sz w:val="24"/>
                <w:szCs w:val="24"/>
              </w:rPr>
              <w:t xml:space="preserve"> </w:t>
            </w:r>
            <w:r w:rsidRPr="000C3701">
              <w:rPr>
                <w:rFonts w:ascii="Times New Roman" w:hAnsi="Times New Roman"/>
                <w:sz w:val="24"/>
                <w:szCs w:val="24"/>
              </w:rPr>
              <w:t xml:space="preserve">the Canary Islands. In northern Europe suitability </w:t>
            </w:r>
            <w:r w:rsidR="00E7183D">
              <w:rPr>
                <w:rFonts w:ascii="Times New Roman" w:hAnsi="Times New Roman"/>
                <w:sz w:val="24"/>
                <w:szCs w:val="24"/>
              </w:rPr>
              <w:t>is</w:t>
            </w:r>
            <w:r w:rsidR="00E7183D" w:rsidRPr="000C3701">
              <w:rPr>
                <w:rFonts w:ascii="Times New Roman" w:hAnsi="Times New Roman"/>
                <w:sz w:val="24"/>
                <w:szCs w:val="24"/>
              </w:rPr>
              <w:t xml:space="preserve"> </w:t>
            </w:r>
            <w:r w:rsidRPr="000C3701">
              <w:rPr>
                <w:rFonts w:ascii="Times New Roman" w:hAnsi="Times New Roman"/>
                <w:sz w:val="24"/>
                <w:szCs w:val="24"/>
              </w:rPr>
              <w:t xml:space="preserve">predicted to increase by the 2070s, but largely remain marginally unsuitable for </w:t>
            </w:r>
            <w:r w:rsidRPr="000C3701">
              <w:rPr>
                <w:rFonts w:ascii="Times New Roman" w:hAnsi="Times New Roman"/>
                <w:i/>
                <w:sz w:val="24"/>
                <w:szCs w:val="24"/>
              </w:rPr>
              <w:t>E. calycina</w:t>
            </w:r>
            <w:r w:rsidRPr="000C3701">
              <w:rPr>
                <w:rFonts w:ascii="Times New Roman" w:hAnsi="Times New Roman"/>
                <w:sz w:val="24"/>
                <w:szCs w:val="24"/>
              </w:rPr>
              <w:t xml:space="preserve">.  The small pocket of Germany predicted as currently suitable </w:t>
            </w:r>
            <w:r w:rsidR="00E7183D">
              <w:rPr>
                <w:rFonts w:ascii="Times New Roman" w:hAnsi="Times New Roman"/>
                <w:sz w:val="24"/>
                <w:szCs w:val="24"/>
              </w:rPr>
              <w:t>is</w:t>
            </w:r>
            <w:r w:rsidR="00E7183D" w:rsidRPr="000C3701">
              <w:rPr>
                <w:rFonts w:ascii="Times New Roman" w:hAnsi="Times New Roman"/>
                <w:sz w:val="24"/>
                <w:szCs w:val="24"/>
              </w:rPr>
              <w:t xml:space="preserve"> </w:t>
            </w:r>
            <w:r w:rsidRPr="000C3701">
              <w:rPr>
                <w:rFonts w:ascii="Times New Roman" w:hAnsi="Times New Roman"/>
                <w:sz w:val="24"/>
                <w:szCs w:val="24"/>
              </w:rPr>
              <w:t>predicted to remain so in the 2070s and small pockets of suitable climates now appear in south eastern UK, and the south eastern coast of Sweden</w:t>
            </w:r>
            <w:r>
              <w:rPr>
                <w:rFonts w:ascii="Times New Roman" w:hAnsi="Times New Roman"/>
                <w:sz w:val="24"/>
                <w:szCs w:val="24"/>
              </w:rPr>
              <w:t>.</w:t>
            </w:r>
            <w:r w:rsidR="00E7183D">
              <w:rPr>
                <w:rFonts w:ascii="Times New Roman" w:hAnsi="Times New Roman"/>
                <w:sz w:val="24"/>
                <w:szCs w:val="24"/>
              </w:rPr>
              <w:t xml:space="preserve">  These small areas of marginal suitability are present in the Continental, Atlantic and Boreal biogeographical regions.  </w:t>
            </w:r>
            <w:r w:rsidR="00645C2B" w:rsidRPr="00645C2B">
              <w:rPr>
                <w:rFonts w:ascii="Times New Roman" w:hAnsi="Times New Roman"/>
                <w:sz w:val="24"/>
                <w:szCs w:val="24"/>
              </w:rPr>
              <w:t>The influence of projected climate change scenarios has not been taken into account in the overall scoring of the risk assessment based on the high levels of uncertainty with future projections.</w:t>
            </w:r>
          </w:p>
          <w:p w14:paraId="0E00004C" w14:textId="4C119976" w:rsidR="00132236" w:rsidRDefault="00132236" w:rsidP="00243302">
            <w:pPr>
              <w:widowControl w:val="0"/>
              <w:tabs>
                <w:tab w:val="left" w:pos="10470"/>
              </w:tabs>
              <w:autoSpaceDE w:val="0"/>
              <w:autoSpaceDN w:val="0"/>
              <w:adjustRightInd w:val="0"/>
              <w:ind w:left="45" w:right="-30"/>
              <w:jc w:val="both"/>
              <w:rPr>
                <w:rFonts w:ascii="Times New Roman" w:hAnsi="Times New Roman"/>
                <w:sz w:val="24"/>
                <w:szCs w:val="24"/>
                <w:lang w:val="en-US"/>
              </w:rPr>
            </w:pPr>
          </w:p>
          <w:p w14:paraId="075D1315" w14:textId="7F06A4C4" w:rsidR="00132236" w:rsidRDefault="00132236" w:rsidP="00132236">
            <w:pPr>
              <w:jc w:val="both"/>
              <w:rPr>
                <w:rFonts w:ascii="Times New Roman" w:hAnsi="Times New Roman"/>
                <w:b/>
                <w:sz w:val="24"/>
                <w:szCs w:val="24"/>
              </w:rPr>
            </w:pPr>
            <w:r w:rsidRPr="00132236">
              <w:rPr>
                <w:rFonts w:ascii="Times New Roman" w:hAnsi="Times New Roman"/>
                <w:b/>
                <w:sz w:val="24"/>
                <w:szCs w:val="24"/>
              </w:rPr>
              <w:t xml:space="preserve">The results of this PRA show that </w:t>
            </w:r>
            <w:r w:rsidRPr="00132236">
              <w:rPr>
                <w:rFonts w:ascii="Times New Roman" w:hAnsi="Times New Roman"/>
                <w:b/>
                <w:i/>
                <w:iCs/>
                <w:sz w:val="24"/>
                <w:szCs w:val="24"/>
                <w:lang w:eastAsia="fr-FR"/>
              </w:rPr>
              <w:t>Ehrharta calycina</w:t>
            </w:r>
            <w:r w:rsidRPr="00132236">
              <w:rPr>
                <w:rFonts w:ascii="Times New Roman" w:hAnsi="Times New Roman"/>
                <w:b/>
                <w:iCs/>
                <w:sz w:val="24"/>
                <w:szCs w:val="24"/>
                <w:lang w:eastAsia="fr-FR"/>
              </w:rPr>
              <w:t xml:space="preserve"> </w:t>
            </w:r>
            <w:r w:rsidRPr="00132236">
              <w:rPr>
                <w:rFonts w:ascii="Times New Roman" w:hAnsi="Times New Roman"/>
                <w:b/>
                <w:sz w:val="24"/>
                <w:szCs w:val="24"/>
              </w:rPr>
              <w:t>poses moderate risk to the current and projected endangered area (</w:t>
            </w:r>
            <w:r w:rsidRPr="00132236">
              <w:rPr>
                <w:rFonts w:ascii="Times New Roman" w:hAnsi="Times New Roman"/>
                <w:b/>
                <w:iCs/>
                <w:sz w:val="24"/>
                <w:szCs w:val="24"/>
                <w:lang w:eastAsia="fr-FR"/>
              </w:rPr>
              <w:t>Mediterranean and Atlantic biogeographical</w:t>
            </w:r>
            <w:r w:rsidRPr="00132236">
              <w:rPr>
                <w:rFonts w:ascii="Times New Roman" w:hAnsi="Times New Roman"/>
                <w:b/>
                <w:sz w:val="24"/>
                <w:szCs w:val="24"/>
              </w:rPr>
              <w:t xml:space="preserve">) with a moderate uncertainty.  </w:t>
            </w:r>
          </w:p>
          <w:p w14:paraId="3CEBF91A" w14:textId="531E437C" w:rsidR="00132236" w:rsidRDefault="00132236" w:rsidP="00132236">
            <w:pPr>
              <w:jc w:val="both"/>
              <w:rPr>
                <w:rFonts w:ascii="Times New Roman" w:hAnsi="Times New Roman"/>
                <w:b/>
                <w:sz w:val="24"/>
                <w:szCs w:val="24"/>
              </w:rPr>
            </w:pPr>
          </w:p>
          <w:p w14:paraId="354BB692" w14:textId="77777777" w:rsidR="009F29B3" w:rsidRDefault="009F29B3" w:rsidP="009F29B3">
            <w:pPr>
              <w:widowControl w:val="0"/>
              <w:tabs>
                <w:tab w:val="left" w:pos="10470"/>
              </w:tabs>
              <w:autoSpaceDE w:val="0"/>
              <w:autoSpaceDN w:val="0"/>
              <w:adjustRightInd w:val="0"/>
              <w:ind w:left="45" w:right="-30"/>
              <w:jc w:val="both"/>
              <w:rPr>
                <w:rFonts w:ascii="Times New Roman" w:hAnsi="Times New Roman"/>
                <w:sz w:val="24"/>
                <w:szCs w:val="24"/>
                <w:lang w:val="en-US"/>
              </w:rPr>
            </w:pPr>
            <w:r>
              <w:rPr>
                <w:rFonts w:ascii="Times New Roman" w:hAnsi="Times New Roman"/>
                <w:sz w:val="24"/>
                <w:szCs w:val="24"/>
                <w:lang w:val="en-US"/>
              </w:rPr>
              <w:t>Given the impact of the species in other parts of the world and the identified risk to the PRA area, the Expert Working Group recommends the following measures for the endangered area:</w:t>
            </w:r>
          </w:p>
          <w:p w14:paraId="4B9B5CFA" w14:textId="7EABC731" w:rsidR="00106E63" w:rsidRDefault="00106E63" w:rsidP="00E01053">
            <w:pPr>
              <w:ind w:left="45"/>
              <w:jc w:val="both"/>
              <w:rPr>
                <w:rFonts w:ascii="Times New Roman" w:hAnsi="Times New Roman"/>
                <w:b/>
                <w:szCs w:val="22"/>
              </w:rPr>
            </w:pPr>
          </w:p>
        </w:tc>
      </w:tr>
      <w:tr w:rsidR="00132236" w14:paraId="6EBE9D4E" w14:textId="77777777" w:rsidTr="000B0857">
        <w:trPr>
          <w:trHeight w:val="262"/>
        </w:trPr>
        <w:tc>
          <w:tcPr>
            <w:tcW w:w="5315"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4B1C9BF8" w14:textId="0F0EDF69" w:rsidR="00132236" w:rsidRDefault="00132236">
            <w:pPr>
              <w:spacing w:before="80" w:after="80"/>
              <w:rPr>
                <w:rFonts w:ascii="Times New Roman" w:hAnsi="Times New Roman"/>
                <w:iCs/>
                <w:szCs w:val="22"/>
              </w:rPr>
            </w:pPr>
            <w:r>
              <w:rPr>
                <w:rFonts w:ascii="Times New Roman" w:hAnsi="Times New Roman"/>
                <w:b/>
                <w:szCs w:val="22"/>
              </w:rPr>
              <w:lastRenderedPageBreak/>
              <w:t xml:space="preserve">Phytosanitary risk </w:t>
            </w:r>
            <w:r w:rsidR="000A6C35">
              <w:rPr>
                <w:rFonts w:ascii="Times New Roman" w:hAnsi="Times New Roman"/>
                <w:b/>
                <w:szCs w:val="22"/>
              </w:rPr>
              <w:t xml:space="preserve">(including impacts on biodiversity and ecosystem services) </w:t>
            </w:r>
            <w:r>
              <w:rPr>
                <w:rFonts w:ascii="Times New Roman" w:hAnsi="Times New Roman"/>
                <w:b/>
                <w:szCs w:val="22"/>
              </w:rPr>
              <w:t xml:space="preserve">for the </w:t>
            </w:r>
            <w:r>
              <w:rPr>
                <w:rFonts w:ascii="Times New Roman" w:hAnsi="Times New Roman"/>
                <w:b/>
                <w:i/>
                <w:szCs w:val="22"/>
                <w:u w:val="single"/>
              </w:rPr>
              <w:t xml:space="preserve">endangered area </w:t>
            </w:r>
            <w:r>
              <w:rPr>
                <w:rFonts w:ascii="Times New Roman" w:hAnsi="Times New Roman"/>
                <w:iCs/>
                <w:szCs w:val="22"/>
              </w:rPr>
              <w:t>(current/future climate)</w:t>
            </w:r>
          </w:p>
          <w:p w14:paraId="0A29E40E" w14:textId="3F824C64" w:rsidR="00080371" w:rsidRDefault="00080371">
            <w:pPr>
              <w:spacing w:before="80" w:after="80"/>
              <w:rPr>
                <w:rFonts w:ascii="Times New Roman" w:hAnsi="Times New Roman"/>
                <w:iCs/>
                <w:szCs w:val="22"/>
              </w:rPr>
            </w:pPr>
            <w:r w:rsidRPr="00FF741F">
              <w:rPr>
                <w:rFonts w:ascii="Times New Roman" w:hAnsi="Times New Roman"/>
                <w:b/>
                <w:sz w:val="24"/>
                <w:szCs w:val="24"/>
              </w:rPr>
              <w:t>Pathways for entry</w:t>
            </w:r>
          </w:p>
          <w:p w14:paraId="62EE11EE" w14:textId="0F8184F8" w:rsidR="00132236" w:rsidRDefault="00F43682" w:rsidP="00132236">
            <w:pPr>
              <w:spacing w:before="80" w:after="80"/>
              <w:rPr>
                <w:rFonts w:ascii="Times New Roman" w:hAnsi="Times New Roman"/>
                <w:szCs w:val="22"/>
              </w:rPr>
            </w:pPr>
            <w:r>
              <w:rPr>
                <w:rFonts w:ascii="Times New Roman" w:hAnsi="Times New Roman"/>
                <w:szCs w:val="22"/>
              </w:rPr>
              <w:t>Plants</w:t>
            </w:r>
            <w:r w:rsidR="00132236">
              <w:rPr>
                <w:rFonts w:ascii="Times New Roman" w:hAnsi="Times New Roman"/>
                <w:szCs w:val="22"/>
              </w:rPr>
              <w:t xml:space="preserve"> for planting</w:t>
            </w:r>
            <w:r w:rsidR="0011152A">
              <w:rPr>
                <w:rFonts w:ascii="Times New Roman" w:hAnsi="Times New Roman"/>
                <w:szCs w:val="22"/>
              </w:rPr>
              <w:t xml:space="preserve"> (fodder)</w:t>
            </w:r>
            <w:r w:rsidR="00132236">
              <w:rPr>
                <w:rFonts w:ascii="Times New Roman" w:hAnsi="Times New Roman"/>
                <w:szCs w:val="22"/>
              </w:rPr>
              <w:t>:</w:t>
            </w:r>
            <w:r w:rsidR="00E94A28">
              <w:rPr>
                <w:rFonts w:ascii="Times New Roman" w:hAnsi="Times New Roman"/>
                <w:szCs w:val="22"/>
              </w:rPr>
              <w:t xml:space="preserve"> </w:t>
            </w:r>
            <w:r w:rsidR="0092660B">
              <w:rPr>
                <w:rFonts w:ascii="Times New Roman" w:hAnsi="Times New Roman"/>
                <w:szCs w:val="22"/>
              </w:rPr>
              <w:t>Low/Low</w:t>
            </w:r>
          </w:p>
          <w:p w14:paraId="71F1FE05" w14:textId="7C6BE87F" w:rsidR="0011152A" w:rsidRDefault="00F43682" w:rsidP="00132236">
            <w:pPr>
              <w:spacing w:before="80" w:after="80"/>
              <w:rPr>
                <w:rFonts w:ascii="Times New Roman" w:hAnsi="Times New Roman"/>
                <w:szCs w:val="22"/>
              </w:rPr>
            </w:pPr>
            <w:r>
              <w:rPr>
                <w:rFonts w:ascii="Times New Roman" w:hAnsi="Times New Roman"/>
                <w:szCs w:val="22"/>
              </w:rPr>
              <w:t xml:space="preserve">Plants </w:t>
            </w:r>
            <w:r w:rsidR="0011152A">
              <w:rPr>
                <w:rFonts w:ascii="Times New Roman" w:hAnsi="Times New Roman"/>
                <w:szCs w:val="22"/>
              </w:rPr>
              <w:t>for planting (</w:t>
            </w:r>
            <w:r w:rsidR="0092660B">
              <w:rPr>
                <w:rFonts w:ascii="Times New Roman" w:hAnsi="Times New Roman"/>
                <w:szCs w:val="22"/>
              </w:rPr>
              <w:t>erosion</w:t>
            </w:r>
            <w:r w:rsidR="0011152A">
              <w:rPr>
                <w:rFonts w:ascii="Times New Roman" w:hAnsi="Times New Roman"/>
                <w:szCs w:val="22"/>
              </w:rPr>
              <w:t xml:space="preserve"> con</w:t>
            </w:r>
            <w:r w:rsidR="0092660B">
              <w:rPr>
                <w:rFonts w:ascii="Times New Roman" w:hAnsi="Times New Roman"/>
                <w:szCs w:val="22"/>
              </w:rPr>
              <w:t>trol</w:t>
            </w:r>
            <w:r w:rsidR="0011152A">
              <w:rPr>
                <w:rFonts w:ascii="Times New Roman" w:hAnsi="Times New Roman"/>
                <w:szCs w:val="22"/>
              </w:rPr>
              <w:t xml:space="preserve">): </w:t>
            </w:r>
            <w:r w:rsidR="0092660B">
              <w:rPr>
                <w:rFonts w:ascii="Times New Roman" w:hAnsi="Times New Roman"/>
                <w:szCs w:val="22"/>
              </w:rPr>
              <w:t>Low/Low</w:t>
            </w:r>
          </w:p>
          <w:p w14:paraId="6232C6E1" w14:textId="2D00A990" w:rsidR="00132236" w:rsidRDefault="00132236" w:rsidP="00132236">
            <w:pPr>
              <w:spacing w:before="80" w:after="80"/>
              <w:rPr>
                <w:rFonts w:ascii="Times New Roman" w:hAnsi="Times New Roman"/>
                <w:szCs w:val="22"/>
              </w:rPr>
            </w:pPr>
            <w:r>
              <w:rPr>
                <w:rFonts w:ascii="Times New Roman" w:hAnsi="Times New Roman"/>
                <w:szCs w:val="22"/>
              </w:rPr>
              <w:t xml:space="preserve">Import of hay: </w:t>
            </w:r>
            <w:r w:rsidR="0092660B">
              <w:rPr>
                <w:rFonts w:ascii="Times New Roman" w:hAnsi="Times New Roman"/>
                <w:szCs w:val="22"/>
              </w:rPr>
              <w:t>Low/Low</w:t>
            </w:r>
          </w:p>
          <w:p w14:paraId="51048EDD" w14:textId="22B9D2D3" w:rsidR="00132236" w:rsidRDefault="00132236" w:rsidP="00132236">
            <w:pPr>
              <w:spacing w:before="80" w:after="80"/>
              <w:rPr>
                <w:rFonts w:ascii="Times New Roman" w:hAnsi="Times New Roman"/>
                <w:szCs w:val="22"/>
              </w:rPr>
            </w:pPr>
            <w:r>
              <w:rPr>
                <w:rFonts w:ascii="Times New Roman" w:hAnsi="Times New Roman"/>
                <w:szCs w:val="22"/>
              </w:rPr>
              <w:t xml:space="preserve">Likelihood of establishment in natural areas: </w:t>
            </w:r>
            <w:r w:rsidR="0092660B">
              <w:rPr>
                <w:rFonts w:ascii="Times New Roman" w:hAnsi="Times New Roman"/>
                <w:szCs w:val="22"/>
              </w:rPr>
              <w:t>High/High</w:t>
            </w:r>
          </w:p>
          <w:p w14:paraId="36E9880E" w14:textId="39398EFB" w:rsidR="00132236" w:rsidRDefault="00132236" w:rsidP="00132236">
            <w:pPr>
              <w:spacing w:before="80" w:after="80"/>
              <w:rPr>
                <w:rFonts w:ascii="Times New Roman" w:hAnsi="Times New Roman"/>
                <w:iCs/>
                <w:szCs w:val="22"/>
              </w:rPr>
            </w:pPr>
            <w:r>
              <w:rPr>
                <w:rFonts w:ascii="Times New Roman" w:hAnsi="Times New Roman"/>
                <w:szCs w:val="22"/>
              </w:rPr>
              <w:t>Likelihood of establishment in managed areas:</w:t>
            </w:r>
            <w:r w:rsidRPr="00B22FBE">
              <w:rPr>
                <w:rFonts w:ascii="Times New Roman" w:hAnsi="Times New Roman"/>
                <w:iCs/>
                <w:szCs w:val="22"/>
              </w:rPr>
              <w:t xml:space="preserve"> </w:t>
            </w:r>
            <w:r w:rsidR="0092660B">
              <w:rPr>
                <w:rFonts w:ascii="Times New Roman" w:hAnsi="Times New Roman"/>
                <w:iCs/>
                <w:szCs w:val="22"/>
              </w:rPr>
              <w:t>High/High</w:t>
            </w:r>
          </w:p>
          <w:p w14:paraId="38155DC6" w14:textId="584474C3" w:rsidR="00132236" w:rsidRDefault="00132236" w:rsidP="00132236">
            <w:pPr>
              <w:spacing w:before="80" w:after="80"/>
              <w:rPr>
                <w:rFonts w:ascii="Times New Roman" w:hAnsi="Times New Roman"/>
                <w:iCs/>
                <w:szCs w:val="22"/>
              </w:rPr>
            </w:pPr>
            <w:r>
              <w:rPr>
                <w:rFonts w:ascii="Times New Roman" w:hAnsi="Times New Roman"/>
                <w:iCs/>
                <w:szCs w:val="22"/>
              </w:rPr>
              <w:t xml:space="preserve">Spread: </w:t>
            </w:r>
            <w:r w:rsidR="0092660B">
              <w:rPr>
                <w:rFonts w:ascii="Times New Roman" w:hAnsi="Times New Roman"/>
                <w:iCs/>
                <w:szCs w:val="22"/>
              </w:rPr>
              <w:t>Moderate/Moderate</w:t>
            </w:r>
          </w:p>
          <w:p w14:paraId="26BB42DB" w14:textId="0C33159C" w:rsidR="00132236" w:rsidRPr="007F32D5" w:rsidRDefault="00132236" w:rsidP="00132236">
            <w:pPr>
              <w:spacing w:before="80" w:after="80"/>
              <w:rPr>
                <w:rFonts w:ascii="Times New Roman" w:hAnsi="Times New Roman"/>
                <w:b/>
                <w:iCs/>
                <w:szCs w:val="22"/>
              </w:rPr>
            </w:pPr>
            <w:r w:rsidRPr="007F32D5">
              <w:rPr>
                <w:rFonts w:ascii="Times New Roman" w:hAnsi="Times New Roman"/>
                <w:b/>
                <w:iCs/>
                <w:szCs w:val="22"/>
              </w:rPr>
              <w:t>Impacts</w:t>
            </w:r>
            <w:r w:rsidR="00BB05DD">
              <w:rPr>
                <w:rFonts w:ascii="Times New Roman" w:hAnsi="Times New Roman"/>
                <w:b/>
                <w:iCs/>
                <w:szCs w:val="22"/>
              </w:rPr>
              <w:t xml:space="preserve"> (PRA area)</w:t>
            </w:r>
          </w:p>
          <w:p w14:paraId="7900A1CC" w14:textId="113607C8" w:rsidR="00132236" w:rsidRDefault="00132236" w:rsidP="00132236">
            <w:pPr>
              <w:spacing w:before="80" w:after="80"/>
              <w:rPr>
                <w:rFonts w:ascii="Times New Roman" w:hAnsi="Times New Roman"/>
                <w:iCs/>
                <w:szCs w:val="22"/>
              </w:rPr>
            </w:pPr>
            <w:r>
              <w:rPr>
                <w:rFonts w:ascii="Times New Roman" w:hAnsi="Times New Roman"/>
                <w:iCs/>
                <w:szCs w:val="22"/>
              </w:rPr>
              <w:t xml:space="preserve">Biodiversity and environment: </w:t>
            </w:r>
            <w:r w:rsidR="0092660B">
              <w:rPr>
                <w:rFonts w:ascii="Times New Roman" w:hAnsi="Times New Roman"/>
                <w:iCs/>
                <w:szCs w:val="22"/>
              </w:rPr>
              <w:t>High/High</w:t>
            </w:r>
          </w:p>
          <w:p w14:paraId="284C11F0" w14:textId="0386E929" w:rsidR="00132236" w:rsidRDefault="00132236" w:rsidP="00132236">
            <w:pPr>
              <w:spacing w:before="80" w:after="80"/>
              <w:rPr>
                <w:rFonts w:ascii="Times New Roman" w:hAnsi="Times New Roman"/>
                <w:iCs/>
                <w:szCs w:val="22"/>
              </w:rPr>
            </w:pPr>
            <w:r>
              <w:rPr>
                <w:rFonts w:ascii="Times New Roman" w:hAnsi="Times New Roman"/>
                <w:iCs/>
                <w:szCs w:val="22"/>
              </w:rPr>
              <w:lastRenderedPageBreak/>
              <w:t xml:space="preserve">Ecosystem services: </w:t>
            </w:r>
            <w:r w:rsidR="0092660B">
              <w:rPr>
                <w:rFonts w:ascii="Times New Roman" w:hAnsi="Times New Roman"/>
                <w:iCs/>
                <w:szCs w:val="22"/>
              </w:rPr>
              <w:t>High/High</w:t>
            </w:r>
          </w:p>
          <w:p w14:paraId="265A2668" w14:textId="0AD21571" w:rsidR="00132236" w:rsidRDefault="00132236" w:rsidP="00132236">
            <w:pPr>
              <w:spacing w:before="80" w:after="80"/>
              <w:rPr>
                <w:rFonts w:ascii="Times New Roman" w:hAnsi="Times New Roman"/>
                <w:b/>
                <w:iCs/>
                <w:szCs w:val="22"/>
              </w:rPr>
            </w:pPr>
            <w:r>
              <w:rPr>
                <w:rFonts w:ascii="Times New Roman" w:hAnsi="Times New Roman"/>
                <w:iCs/>
                <w:szCs w:val="22"/>
              </w:rPr>
              <w:t xml:space="preserve">Socio-economic: </w:t>
            </w:r>
            <w:r w:rsidR="0092660B">
              <w:rPr>
                <w:rFonts w:ascii="Times New Roman" w:hAnsi="Times New Roman"/>
                <w:iCs/>
                <w:szCs w:val="22"/>
              </w:rPr>
              <w:t>Low/Low</w:t>
            </w:r>
          </w:p>
        </w:tc>
        <w:tc>
          <w:tcPr>
            <w:tcW w:w="1274"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vAlign w:val="center"/>
          </w:tcPr>
          <w:p w14:paraId="371033B1" w14:textId="77777777" w:rsidR="00132236" w:rsidRDefault="00132236">
            <w:pPr>
              <w:spacing w:before="80" w:after="80"/>
              <w:rPr>
                <w:rFonts w:ascii="Times New Roman" w:hAnsi="Times New Roman"/>
                <w:szCs w:val="22"/>
              </w:rPr>
            </w:pPr>
            <w:r>
              <w:rPr>
                <w:rFonts w:ascii="Times New Roman" w:hAnsi="Times New Roman"/>
                <w:szCs w:val="22"/>
              </w:rPr>
              <w:lastRenderedPageBreak/>
              <w:t>High</w:t>
            </w:r>
          </w:p>
          <w:p w14:paraId="30224172" w14:textId="22BD3A96" w:rsidR="00132236" w:rsidRDefault="00132236">
            <w:pPr>
              <w:spacing w:before="80" w:after="80"/>
              <w:rPr>
                <w:rFonts w:ascii="Times New Roman" w:hAnsi="Times New Roman"/>
                <w:szCs w:val="22"/>
              </w:rPr>
            </w:pPr>
          </w:p>
        </w:tc>
        <w:tc>
          <w:tcPr>
            <w:tcW w:w="1560"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vAlign w:val="center"/>
          </w:tcPr>
          <w:p w14:paraId="5F2646FE" w14:textId="77777777" w:rsidR="00132236" w:rsidRDefault="00132236">
            <w:pPr>
              <w:spacing w:before="80" w:after="80"/>
              <w:rPr>
                <w:rFonts w:ascii="Times New Roman" w:hAnsi="Times New Roman"/>
                <w:szCs w:val="22"/>
              </w:rPr>
            </w:pPr>
            <w:r>
              <w:rPr>
                <w:rFonts w:ascii="Times New Roman" w:hAnsi="Times New Roman"/>
                <w:szCs w:val="22"/>
              </w:rPr>
              <w:t>Moderate</w:t>
            </w:r>
          </w:p>
          <w:p w14:paraId="791079C4" w14:textId="0AB50FA8" w:rsidR="00132236" w:rsidRPr="005E6B86" w:rsidRDefault="00132236">
            <w:pPr>
              <w:spacing w:before="80" w:after="80"/>
              <w:rPr>
                <w:rFonts w:ascii="Times New Roman" w:hAnsi="Times New Roman"/>
                <w:b/>
                <w:szCs w:val="22"/>
              </w:rPr>
            </w:pPr>
            <w:r w:rsidRPr="005E6B86">
              <w:rPr>
                <w:rFonts w:ascii="Arial Unicode MS" w:eastAsia="Arial Unicode MS" w:hAnsi="Arial Unicode MS" w:cs="Arial Unicode MS"/>
                <w:b/>
                <w:szCs w:val="22"/>
              </w:rPr>
              <w:t>X</w:t>
            </w:r>
          </w:p>
        </w:tc>
        <w:tc>
          <w:tcPr>
            <w:tcW w:w="671"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vAlign w:val="center"/>
          </w:tcPr>
          <w:p w14:paraId="1C84A4B1" w14:textId="77777777" w:rsidR="00132236" w:rsidRDefault="00132236">
            <w:pPr>
              <w:spacing w:before="80" w:after="80"/>
              <w:rPr>
                <w:rFonts w:ascii="Times New Roman" w:hAnsi="Times New Roman"/>
                <w:szCs w:val="22"/>
              </w:rPr>
            </w:pPr>
            <w:r>
              <w:rPr>
                <w:rFonts w:ascii="Times New Roman" w:hAnsi="Times New Roman"/>
                <w:szCs w:val="22"/>
              </w:rPr>
              <w:t>Low</w:t>
            </w:r>
          </w:p>
          <w:p w14:paraId="41FBAA3C" w14:textId="21892F2F" w:rsidR="00132236" w:rsidRDefault="00132236">
            <w:pPr>
              <w:spacing w:before="80" w:after="80"/>
              <w:rPr>
                <w:rFonts w:ascii="Times New Roman" w:hAnsi="Times New Roman"/>
                <w:b/>
                <w:szCs w:val="22"/>
              </w:rPr>
            </w:pPr>
          </w:p>
        </w:tc>
      </w:tr>
      <w:tr w:rsidR="00132236" w14:paraId="449782C3" w14:textId="77777777" w:rsidTr="000B0857">
        <w:trPr>
          <w:trHeight w:val="262"/>
        </w:trPr>
        <w:tc>
          <w:tcPr>
            <w:tcW w:w="5315"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21A5AD8D" w14:textId="7D597000" w:rsidR="00132236" w:rsidRDefault="00132236">
            <w:pPr>
              <w:rPr>
                <w:rFonts w:ascii="Times New Roman" w:hAnsi="Times New Roman"/>
                <w:iCs/>
                <w:szCs w:val="22"/>
              </w:rPr>
            </w:pPr>
            <w:r>
              <w:rPr>
                <w:rFonts w:ascii="Times New Roman" w:hAnsi="Times New Roman"/>
                <w:b/>
                <w:szCs w:val="22"/>
              </w:rPr>
              <w:t xml:space="preserve">Level of uncertainty of assessment </w:t>
            </w:r>
            <w:r>
              <w:rPr>
                <w:rFonts w:ascii="Times New Roman" w:hAnsi="Times New Roman"/>
                <w:iCs/>
                <w:szCs w:val="22"/>
              </w:rPr>
              <w:t>(current/future climate)</w:t>
            </w:r>
          </w:p>
          <w:p w14:paraId="6B2ABD3D" w14:textId="66BC31A4" w:rsidR="00080371" w:rsidRDefault="00080371">
            <w:pPr>
              <w:rPr>
                <w:rFonts w:ascii="Times New Roman" w:hAnsi="Times New Roman"/>
                <w:b/>
                <w:iCs/>
                <w:szCs w:val="22"/>
              </w:rPr>
            </w:pPr>
            <w:r w:rsidRPr="00FF741F">
              <w:rPr>
                <w:rFonts w:ascii="Times New Roman" w:hAnsi="Times New Roman"/>
                <w:b/>
                <w:sz w:val="24"/>
                <w:szCs w:val="24"/>
              </w:rPr>
              <w:t>Pathways for entry</w:t>
            </w:r>
          </w:p>
          <w:p w14:paraId="5F937124" w14:textId="7BDC3377" w:rsidR="00132236" w:rsidRDefault="00F43682" w:rsidP="00573D71">
            <w:pPr>
              <w:spacing w:before="80" w:after="80"/>
              <w:rPr>
                <w:rFonts w:ascii="Times New Roman" w:hAnsi="Times New Roman"/>
                <w:szCs w:val="22"/>
              </w:rPr>
            </w:pPr>
            <w:r>
              <w:rPr>
                <w:rFonts w:ascii="Times New Roman" w:hAnsi="Times New Roman"/>
                <w:szCs w:val="22"/>
              </w:rPr>
              <w:t xml:space="preserve">Plants </w:t>
            </w:r>
            <w:r w:rsidR="00132236">
              <w:rPr>
                <w:rFonts w:ascii="Times New Roman" w:hAnsi="Times New Roman"/>
                <w:szCs w:val="22"/>
              </w:rPr>
              <w:t>for planting</w:t>
            </w:r>
            <w:r w:rsidR="0092660B">
              <w:rPr>
                <w:rFonts w:ascii="Times New Roman" w:hAnsi="Times New Roman"/>
                <w:szCs w:val="22"/>
              </w:rPr>
              <w:t xml:space="preserve"> (fodder)</w:t>
            </w:r>
            <w:r w:rsidR="00132236">
              <w:rPr>
                <w:rFonts w:ascii="Times New Roman" w:hAnsi="Times New Roman"/>
                <w:szCs w:val="22"/>
              </w:rPr>
              <w:t>: Moderate</w:t>
            </w:r>
            <w:r w:rsidR="0099259D">
              <w:rPr>
                <w:rFonts w:ascii="Times New Roman" w:hAnsi="Times New Roman"/>
                <w:szCs w:val="22"/>
              </w:rPr>
              <w:t>/Moderate</w:t>
            </w:r>
          </w:p>
          <w:p w14:paraId="56E21E86" w14:textId="285F2D25" w:rsidR="0092660B" w:rsidRDefault="00F43682" w:rsidP="00573D71">
            <w:pPr>
              <w:spacing w:before="80" w:after="80"/>
              <w:rPr>
                <w:rFonts w:ascii="Times New Roman" w:hAnsi="Times New Roman"/>
                <w:szCs w:val="22"/>
              </w:rPr>
            </w:pPr>
            <w:r>
              <w:rPr>
                <w:rFonts w:ascii="Times New Roman" w:hAnsi="Times New Roman"/>
                <w:szCs w:val="22"/>
              </w:rPr>
              <w:t>Plants</w:t>
            </w:r>
            <w:r w:rsidR="0031063D">
              <w:rPr>
                <w:rFonts w:ascii="Times New Roman" w:hAnsi="Times New Roman"/>
                <w:szCs w:val="22"/>
              </w:rPr>
              <w:t xml:space="preserve"> </w:t>
            </w:r>
            <w:r w:rsidR="0092660B">
              <w:rPr>
                <w:rFonts w:ascii="Times New Roman" w:hAnsi="Times New Roman"/>
                <w:szCs w:val="22"/>
              </w:rPr>
              <w:t>for planting (erosion control): Moderate</w:t>
            </w:r>
            <w:r w:rsidR="0099259D">
              <w:rPr>
                <w:rFonts w:ascii="Times New Roman" w:hAnsi="Times New Roman"/>
                <w:szCs w:val="22"/>
              </w:rPr>
              <w:t>/Moderate</w:t>
            </w:r>
          </w:p>
          <w:p w14:paraId="36686817" w14:textId="3A398487" w:rsidR="00132236" w:rsidRDefault="00132236" w:rsidP="00573D71">
            <w:pPr>
              <w:spacing w:before="80" w:after="80"/>
              <w:rPr>
                <w:rFonts w:ascii="Times New Roman" w:hAnsi="Times New Roman"/>
                <w:szCs w:val="22"/>
              </w:rPr>
            </w:pPr>
            <w:r>
              <w:rPr>
                <w:rFonts w:ascii="Times New Roman" w:hAnsi="Times New Roman"/>
                <w:szCs w:val="22"/>
              </w:rPr>
              <w:t>Import of hay: High</w:t>
            </w:r>
          </w:p>
          <w:p w14:paraId="5E6E176A" w14:textId="5066A1B0" w:rsidR="00132236" w:rsidRDefault="00132236" w:rsidP="00573D71">
            <w:pPr>
              <w:spacing w:before="80" w:after="80"/>
              <w:rPr>
                <w:rFonts w:ascii="Times New Roman" w:hAnsi="Times New Roman"/>
                <w:szCs w:val="22"/>
              </w:rPr>
            </w:pPr>
            <w:r>
              <w:rPr>
                <w:rFonts w:ascii="Times New Roman" w:hAnsi="Times New Roman"/>
                <w:szCs w:val="22"/>
              </w:rPr>
              <w:t>Likelihood of establishment in natural areas: Low</w:t>
            </w:r>
            <w:r w:rsidR="0099259D">
              <w:rPr>
                <w:rFonts w:ascii="Times New Roman" w:hAnsi="Times New Roman"/>
                <w:szCs w:val="22"/>
              </w:rPr>
              <w:t>/High</w:t>
            </w:r>
          </w:p>
          <w:p w14:paraId="40852E46" w14:textId="33EEB6D1" w:rsidR="00132236" w:rsidRDefault="00132236" w:rsidP="00573D71">
            <w:pPr>
              <w:spacing w:before="80" w:after="80"/>
              <w:rPr>
                <w:rFonts w:ascii="Times New Roman" w:hAnsi="Times New Roman"/>
                <w:iCs/>
                <w:szCs w:val="22"/>
              </w:rPr>
            </w:pPr>
            <w:r>
              <w:rPr>
                <w:rFonts w:ascii="Times New Roman" w:hAnsi="Times New Roman"/>
                <w:szCs w:val="22"/>
              </w:rPr>
              <w:t>Likelihood of establishment in managed areas:</w:t>
            </w:r>
            <w:r w:rsidRPr="00B22FBE">
              <w:rPr>
                <w:rFonts w:ascii="Times New Roman" w:hAnsi="Times New Roman"/>
                <w:iCs/>
                <w:szCs w:val="22"/>
              </w:rPr>
              <w:t xml:space="preserve"> </w:t>
            </w:r>
            <w:r>
              <w:rPr>
                <w:rFonts w:ascii="Times New Roman" w:hAnsi="Times New Roman"/>
                <w:iCs/>
                <w:szCs w:val="22"/>
              </w:rPr>
              <w:t>Low</w:t>
            </w:r>
            <w:r w:rsidR="0099259D">
              <w:rPr>
                <w:rFonts w:ascii="Times New Roman" w:hAnsi="Times New Roman"/>
                <w:iCs/>
                <w:szCs w:val="22"/>
              </w:rPr>
              <w:t>/High</w:t>
            </w:r>
          </w:p>
          <w:p w14:paraId="504D1B6E" w14:textId="0DA08161" w:rsidR="00132236" w:rsidRDefault="00132236" w:rsidP="00573D71">
            <w:pPr>
              <w:spacing w:before="80" w:after="80"/>
              <w:rPr>
                <w:rFonts w:ascii="Times New Roman" w:hAnsi="Times New Roman"/>
                <w:iCs/>
                <w:szCs w:val="22"/>
              </w:rPr>
            </w:pPr>
            <w:r>
              <w:rPr>
                <w:rFonts w:ascii="Times New Roman" w:hAnsi="Times New Roman"/>
                <w:iCs/>
                <w:szCs w:val="22"/>
              </w:rPr>
              <w:t>Spread: High</w:t>
            </w:r>
            <w:r w:rsidR="0099259D">
              <w:rPr>
                <w:rFonts w:ascii="Times New Roman" w:hAnsi="Times New Roman"/>
                <w:iCs/>
                <w:szCs w:val="22"/>
              </w:rPr>
              <w:t>/H</w:t>
            </w:r>
            <w:r w:rsidR="00B671AC">
              <w:rPr>
                <w:rFonts w:ascii="Times New Roman" w:hAnsi="Times New Roman"/>
                <w:iCs/>
                <w:szCs w:val="22"/>
              </w:rPr>
              <w:t>i</w:t>
            </w:r>
            <w:r w:rsidR="0099259D">
              <w:rPr>
                <w:rFonts w:ascii="Times New Roman" w:hAnsi="Times New Roman"/>
                <w:iCs/>
                <w:szCs w:val="22"/>
              </w:rPr>
              <w:t>gh</w:t>
            </w:r>
          </w:p>
          <w:p w14:paraId="3922294C" w14:textId="38B28F13" w:rsidR="00132236" w:rsidRPr="007F32D5" w:rsidRDefault="00132236" w:rsidP="00573D71">
            <w:pPr>
              <w:spacing w:before="80" w:after="80"/>
              <w:rPr>
                <w:rFonts w:ascii="Times New Roman" w:hAnsi="Times New Roman"/>
                <w:b/>
                <w:iCs/>
                <w:szCs w:val="22"/>
              </w:rPr>
            </w:pPr>
            <w:r w:rsidRPr="007F32D5">
              <w:rPr>
                <w:rFonts w:ascii="Times New Roman" w:hAnsi="Times New Roman"/>
                <w:b/>
                <w:iCs/>
                <w:szCs w:val="22"/>
              </w:rPr>
              <w:t>Impacts</w:t>
            </w:r>
            <w:r w:rsidR="00BB05DD">
              <w:rPr>
                <w:rFonts w:ascii="Times New Roman" w:hAnsi="Times New Roman"/>
                <w:b/>
                <w:iCs/>
                <w:szCs w:val="22"/>
              </w:rPr>
              <w:t xml:space="preserve"> (PRA area)</w:t>
            </w:r>
          </w:p>
          <w:p w14:paraId="6E971662" w14:textId="6394132A" w:rsidR="00132236" w:rsidRDefault="00132236" w:rsidP="00573D71">
            <w:pPr>
              <w:spacing w:before="80" w:after="80"/>
              <w:rPr>
                <w:rFonts w:ascii="Times New Roman" w:hAnsi="Times New Roman"/>
                <w:iCs/>
                <w:szCs w:val="22"/>
              </w:rPr>
            </w:pPr>
            <w:r>
              <w:rPr>
                <w:rFonts w:ascii="Times New Roman" w:hAnsi="Times New Roman"/>
                <w:iCs/>
                <w:szCs w:val="22"/>
              </w:rPr>
              <w:t xml:space="preserve">Biodiversity and environment: </w:t>
            </w:r>
            <w:r w:rsidR="00BB49CB">
              <w:rPr>
                <w:rFonts w:ascii="Times New Roman" w:hAnsi="Times New Roman"/>
                <w:iCs/>
                <w:szCs w:val="22"/>
              </w:rPr>
              <w:t>High</w:t>
            </w:r>
            <w:r w:rsidR="0092660B">
              <w:rPr>
                <w:rFonts w:ascii="Times New Roman" w:hAnsi="Times New Roman"/>
                <w:iCs/>
                <w:szCs w:val="22"/>
              </w:rPr>
              <w:t>/High</w:t>
            </w:r>
          </w:p>
          <w:p w14:paraId="35429C46" w14:textId="07196CEC" w:rsidR="00132236" w:rsidRDefault="00132236" w:rsidP="00573D71">
            <w:pPr>
              <w:spacing w:before="80" w:after="80"/>
              <w:rPr>
                <w:rFonts w:ascii="Times New Roman" w:hAnsi="Times New Roman"/>
                <w:iCs/>
                <w:szCs w:val="22"/>
              </w:rPr>
            </w:pPr>
            <w:r>
              <w:rPr>
                <w:rFonts w:ascii="Times New Roman" w:hAnsi="Times New Roman"/>
                <w:iCs/>
                <w:szCs w:val="22"/>
              </w:rPr>
              <w:t xml:space="preserve">Ecosystem services: </w:t>
            </w:r>
            <w:r w:rsidR="00B671AC">
              <w:rPr>
                <w:rFonts w:ascii="Times New Roman" w:hAnsi="Times New Roman"/>
                <w:iCs/>
                <w:szCs w:val="22"/>
              </w:rPr>
              <w:t>High</w:t>
            </w:r>
            <w:r w:rsidR="0092660B">
              <w:rPr>
                <w:rFonts w:ascii="Times New Roman" w:hAnsi="Times New Roman"/>
                <w:iCs/>
                <w:szCs w:val="22"/>
              </w:rPr>
              <w:t>/High</w:t>
            </w:r>
          </w:p>
          <w:p w14:paraId="6BFFC992" w14:textId="1862077D" w:rsidR="00132236" w:rsidRPr="00C71E39" w:rsidRDefault="00132236">
            <w:pPr>
              <w:spacing w:before="80" w:after="80"/>
              <w:rPr>
                <w:rFonts w:ascii="Times New Roman" w:hAnsi="Times New Roman"/>
                <w:iCs/>
                <w:szCs w:val="22"/>
              </w:rPr>
            </w:pPr>
            <w:r>
              <w:rPr>
                <w:rFonts w:ascii="Times New Roman" w:hAnsi="Times New Roman"/>
                <w:iCs/>
                <w:szCs w:val="22"/>
              </w:rPr>
              <w:t>Socio-economic: High</w:t>
            </w:r>
            <w:r w:rsidR="0092660B">
              <w:rPr>
                <w:rFonts w:ascii="Times New Roman" w:hAnsi="Times New Roman"/>
                <w:iCs/>
                <w:szCs w:val="22"/>
              </w:rPr>
              <w:t>/High</w:t>
            </w:r>
          </w:p>
        </w:tc>
        <w:tc>
          <w:tcPr>
            <w:tcW w:w="1274"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vAlign w:val="center"/>
          </w:tcPr>
          <w:p w14:paraId="244ABDFE" w14:textId="77777777" w:rsidR="00132236" w:rsidRDefault="00132236">
            <w:pPr>
              <w:spacing w:before="80" w:after="80"/>
              <w:rPr>
                <w:rFonts w:ascii="Times New Roman" w:hAnsi="Times New Roman"/>
                <w:szCs w:val="22"/>
              </w:rPr>
            </w:pPr>
            <w:r w:rsidRPr="001367EB">
              <w:rPr>
                <w:rFonts w:ascii="Times New Roman" w:hAnsi="Times New Roman"/>
                <w:szCs w:val="22"/>
              </w:rPr>
              <w:t>High</w:t>
            </w:r>
          </w:p>
          <w:p w14:paraId="3AAFF4E5" w14:textId="7D5A6F8B" w:rsidR="00132236" w:rsidRDefault="00132236">
            <w:pPr>
              <w:spacing w:before="80" w:after="80"/>
              <w:rPr>
                <w:rFonts w:ascii="Times New Roman" w:hAnsi="Times New Roman"/>
                <w:szCs w:val="22"/>
              </w:rPr>
            </w:pPr>
          </w:p>
        </w:tc>
        <w:tc>
          <w:tcPr>
            <w:tcW w:w="1560"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vAlign w:val="center"/>
          </w:tcPr>
          <w:p w14:paraId="3CA8380B" w14:textId="77777777" w:rsidR="00132236" w:rsidRDefault="00132236">
            <w:pPr>
              <w:spacing w:before="80" w:after="80"/>
              <w:rPr>
                <w:rFonts w:ascii="Times New Roman" w:hAnsi="Times New Roman"/>
                <w:szCs w:val="22"/>
              </w:rPr>
            </w:pPr>
            <w:r>
              <w:rPr>
                <w:rFonts w:ascii="Times New Roman" w:hAnsi="Times New Roman"/>
                <w:szCs w:val="22"/>
              </w:rPr>
              <w:t>Moderate</w:t>
            </w:r>
          </w:p>
          <w:p w14:paraId="0119EBE3" w14:textId="055583A6" w:rsidR="00132236" w:rsidRPr="00BF664C" w:rsidRDefault="00132236">
            <w:pPr>
              <w:spacing w:before="80" w:after="80"/>
              <w:rPr>
                <w:rFonts w:ascii="Times New Roman" w:hAnsi="Times New Roman"/>
                <w:b/>
                <w:szCs w:val="22"/>
              </w:rPr>
            </w:pPr>
            <w:r w:rsidRPr="00BF664C">
              <w:rPr>
                <w:rFonts w:ascii="Arial Unicode MS" w:eastAsia="Arial Unicode MS" w:hAnsi="Arial Unicode MS" w:cs="Arial Unicode MS"/>
                <w:b/>
                <w:szCs w:val="22"/>
              </w:rPr>
              <w:t>X</w:t>
            </w:r>
          </w:p>
        </w:tc>
        <w:tc>
          <w:tcPr>
            <w:tcW w:w="671" w:type="dxa"/>
            <w:tcBorders>
              <w:top w:val="single" w:sz="12" w:space="0" w:color="00000A"/>
              <w:left w:val="single" w:sz="12" w:space="0" w:color="00000A"/>
              <w:bottom w:val="single" w:sz="12" w:space="0" w:color="00000A"/>
              <w:right w:val="single" w:sz="12" w:space="0" w:color="00000A"/>
            </w:tcBorders>
            <w:shd w:val="clear" w:color="auto" w:fill="FFFF99"/>
            <w:tcMar>
              <w:left w:w="39" w:type="dxa"/>
            </w:tcMar>
            <w:vAlign w:val="center"/>
          </w:tcPr>
          <w:p w14:paraId="67DFAF15" w14:textId="77777777" w:rsidR="00132236" w:rsidRDefault="00132236">
            <w:pPr>
              <w:spacing w:before="80" w:after="80"/>
              <w:rPr>
                <w:rFonts w:ascii="Times New Roman" w:hAnsi="Times New Roman"/>
                <w:szCs w:val="22"/>
              </w:rPr>
            </w:pPr>
            <w:r>
              <w:rPr>
                <w:rFonts w:ascii="Times New Roman" w:hAnsi="Times New Roman"/>
                <w:szCs w:val="22"/>
              </w:rPr>
              <w:t>Low</w:t>
            </w:r>
          </w:p>
          <w:p w14:paraId="3E5456EC" w14:textId="6A492473" w:rsidR="00132236" w:rsidRDefault="00132236">
            <w:pPr>
              <w:spacing w:before="80" w:after="80"/>
              <w:rPr>
                <w:rFonts w:ascii="Times New Roman" w:hAnsi="Times New Roman"/>
                <w:b/>
                <w:szCs w:val="22"/>
              </w:rPr>
            </w:pPr>
          </w:p>
        </w:tc>
      </w:tr>
      <w:tr w:rsidR="00106E63" w14:paraId="1AF23E37" w14:textId="77777777" w:rsidTr="000B0857">
        <w:tc>
          <w:tcPr>
            <w:tcW w:w="8820" w:type="dxa"/>
            <w:gridSpan w:val="4"/>
            <w:tcBorders>
              <w:top w:val="single" w:sz="12" w:space="0" w:color="00000A"/>
              <w:left w:val="single" w:sz="12" w:space="0" w:color="00000A"/>
              <w:bottom w:val="single" w:sz="12" w:space="0" w:color="00000A"/>
              <w:right w:val="single" w:sz="12" w:space="0" w:color="00000A"/>
            </w:tcBorders>
            <w:shd w:val="clear" w:color="auto" w:fill="FFFF99"/>
            <w:tcMar>
              <w:left w:w="39" w:type="dxa"/>
            </w:tcMar>
          </w:tcPr>
          <w:p w14:paraId="03804351" w14:textId="77777777" w:rsidR="00106E63" w:rsidRDefault="00106E63">
            <w:pPr>
              <w:ind w:left="72"/>
              <w:rPr>
                <w:rFonts w:ascii="Times New Roman" w:hAnsi="Times New Roman"/>
                <w:b/>
                <w:i/>
                <w:szCs w:val="22"/>
              </w:rPr>
            </w:pPr>
          </w:p>
          <w:p w14:paraId="6AA3310C" w14:textId="77777777" w:rsidR="00106E63" w:rsidRDefault="004E5353">
            <w:pPr>
              <w:ind w:left="72"/>
              <w:rPr>
                <w:rFonts w:ascii="Times New Roman" w:hAnsi="Times New Roman"/>
                <w:b/>
                <w:i/>
                <w:szCs w:val="22"/>
              </w:rPr>
            </w:pPr>
            <w:r>
              <w:rPr>
                <w:rFonts w:ascii="Times New Roman" w:hAnsi="Times New Roman"/>
                <w:b/>
                <w:i/>
                <w:szCs w:val="22"/>
              </w:rPr>
              <w:t>Other recommendations:</w:t>
            </w:r>
          </w:p>
          <w:p w14:paraId="49F19D9F" w14:textId="77777777" w:rsidR="00874DCC" w:rsidRPr="00874DCC" w:rsidRDefault="00874DCC" w:rsidP="00874DCC">
            <w:pPr>
              <w:pStyle w:val="ListParagraph"/>
              <w:numPr>
                <w:ilvl w:val="0"/>
                <w:numId w:val="8"/>
              </w:numPr>
              <w:rPr>
                <w:rFonts w:ascii="Times New Roman" w:hAnsi="Times New Roman"/>
                <w:sz w:val="24"/>
                <w:szCs w:val="24"/>
              </w:rPr>
            </w:pPr>
            <w:r w:rsidRPr="00874DCC">
              <w:rPr>
                <w:rFonts w:ascii="Times New Roman" w:hAnsi="Times New Roman"/>
                <w:sz w:val="24"/>
                <w:szCs w:val="24"/>
              </w:rPr>
              <w:t>Surveys should be conducted to confirm the current distribution and status of the species within the endangered area.</w:t>
            </w:r>
          </w:p>
          <w:p w14:paraId="5538B733" w14:textId="77777777" w:rsidR="00874DCC" w:rsidRDefault="00874DCC" w:rsidP="00874DCC">
            <w:pPr>
              <w:ind w:left="-74"/>
              <w:rPr>
                <w:rFonts w:ascii="Times New Roman" w:hAnsi="Times New Roman"/>
                <w:sz w:val="24"/>
                <w:szCs w:val="24"/>
              </w:rPr>
            </w:pPr>
          </w:p>
          <w:p w14:paraId="7BD90294" w14:textId="77777777" w:rsidR="00874DCC" w:rsidRPr="00874DCC" w:rsidRDefault="00874DCC" w:rsidP="00874DCC">
            <w:pPr>
              <w:pStyle w:val="ListParagraph"/>
              <w:numPr>
                <w:ilvl w:val="0"/>
                <w:numId w:val="8"/>
              </w:numPr>
              <w:rPr>
                <w:rFonts w:ascii="Times New Roman" w:hAnsi="Times New Roman"/>
                <w:sz w:val="24"/>
                <w:szCs w:val="24"/>
              </w:rPr>
            </w:pPr>
            <w:r w:rsidRPr="00874DCC">
              <w:rPr>
                <w:rFonts w:ascii="Times New Roman" w:hAnsi="Times New Roman"/>
                <w:sz w:val="24"/>
                <w:szCs w:val="24"/>
              </w:rPr>
              <w:t xml:space="preserve">Data sharing should be encouraged across the EPPO region.  </w:t>
            </w:r>
          </w:p>
          <w:p w14:paraId="4F44ECEA" w14:textId="77777777" w:rsidR="00874DCC" w:rsidRDefault="00874DCC" w:rsidP="00874DCC">
            <w:pPr>
              <w:ind w:left="-74"/>
              <w:rPr>
                <w:rFonts w:ascii="Times New Roman" w:hAnsi="Times New Roman"/>
                <w:sz w:val="24"/>
                <w:szCs w:val="24"/>
              </w:rPr>
            </w:pPr>
          </w:p>
          <w:p w14:paraId="378F9920" w14:textId="3254FBD8" w:rsidR="00106E63" w:rsidRPr="00A1671D" w:rsidRDefault="00874DCC" w:rsidP="00A1671D">
            <w:pPr>
              <w:pStyle w:val="ListParagraph"/>
              <w:numPr>
                <w:ilvl w:val="0"/>
                <w:numId w:val="8"/>
              </w:numPr>
              <w:rPr>
                <w:rFonts w:ascii="Times New Roman" w:hAnsi="Times New Roman"/>
                <w:sz w:val="24"/>
                <w:szCs w:val="24"/>
              </w:rPr>
            </w:pPr>
            <w:r w:rsidRPr="00874DCC">
              <w:rPr>
                <w:rFonts w:ascii="Times New Roman" w:hAnsi="Times New Roman"/>
                <w:sz w:val="24"/>
                <w:szCs w:val="24"/>
              </w:rPr>
              <w:t xml:space="preserve">Contact land-managers </w:t>
            </w:r>
            <w:r>
              <w:rPr>
                <w:rFonts w:ascii="Times New Roman" w:hAnsi="Times New Roman"/>
                <w:sz w:val="24"/>
                <w:szCs w:val="24"/>
              </w:rPr>
              <w:t xml:space="preserve">and local botanists, </w:t>
            </w:r>
            <w:r w:rsidRPr="00874DCC">
              <w:rPr>
                <w:rFonts w:ascii="Times New Roman" w:hAnsi="Times New Roman"/>
                <w:sz w:val="24"/>
                <w:szCs w:val="24"/>
              </w:rPr>
              <w:t>where the species occurs</w:t>
            </w:r>
            <w:r>
              <w:rPr>
                <w:rFonts w:ascii="Times New Roman" w:hAnsi="Times New Roman"/>
                <w:sz w:val="24"/>
                <w:szCs w:val="24"/>
              </w:rPr>
              <w:t>,</w:t>
            </w:r>
            <w:r w:rsidRPr="00874DCC">
              <w:rPr>
                <w:rFonts w:ascii="Times New Roman" w:hAnsi="Times New Roman"/>
                <w:sz w:val="24"/>
                <w:szCs w:val="24"/>
              </w:rPr>
              <w:t xml:space="preserve"> to attain further information on the species. </w:t>
            </w:r>
          </w:p>
        </w:tc>
      </w:tr>
    </w:tbl>
    <w:p w14:paraId="5A49726F" w14:textId="77777777" w:rsidR="00106E63" w:rsidRDefault="00106E63">
      <w:pPr>
        <w:spacing w:before="80" w:after="80"/>
        <w:rPr>
          <w:rFonts w:ascii="Times New Roman" w:hAnsi="Times New Roman"/>
          <w:szCs w:val="22"/>
        </w:rPr>
        <w:sectPr w:rsidR="00106E63" w:rsidSect="001367EB">
          <w:footerReference w:type="default" r:id="rId15"/>
          <w:pgSz w:w="11906" w:h="16838"/>
          <w:pgMar w:top="794" w:right="1134" w:bottom="567" w:left="1418" w:header="0" w:footer="454" w:gutter="0"/>
          <w:cols w:space="720"/>
          <w:formProt w:val="0"/>
          <w:docGrid w:linePitch="299" w:charSpace="-2049"/>
        </w:sectPr>
      </w:pPr>
    </w:p>
    <w:p w14:paraId="4EB7FDD7" w14:textId="5EE2DF12" w:rsidR="00106E63" w:rsidRPr="00FF741F" w:rsidRDefault="004E5353" w:rsidP="004E7E65">
      <w:pPr>
        <w:spacing w:before="80" w:after="80"/>
        <w:jc w:val="center"/>
        <w:rPr>
          <w:rFonts w:ascii="Times New Roman" w:hAnsi="Times New Roman"/>
          <w:b/>
          <w:sz w:val="24"/>
          <w:szCs w:val="24"/>
        </w:rPr>
      </w:pPr>
      <w:r w:rsidRPr="00FF741F">
        <w:rPr>
          <w:rFonts w:ascii="Times New Roman" w:hAnsi="Times New Roman"/>
          <w:b/>
          <w:sz w:val="24"/>
          <w:szCs w:val="24"/>
        </w:rPr>
        <w:lastRenderedPageBreak/>
        <w:t>Express</w:t>
      </w:r>
      <w:r w:rsidR="004E7E65">
        <w:rPr>
          <w:rFonts w:ascii="Times New Roman" w:hAnsi="Times New Roman"/>
          <w:b/>
          <w:sz w:val="24"/>
          <w:szCs w:val="24"/>
        </w:rPr>
        <w:t xml:space="preserve"> </w:t>
      </w:r>
      <w:r w:rsidR="00E07E80">
        <w:rPr>
          <w:rFonts w:ascii="Times New Roman" w:hAnsi="Times New Roman"/>
          <w:b/>
          <w:sz w:val="24"/>
          <w:szCs w:val="24"/>
        </w:rPr>
        <w:t>Pest risk assessment</w:t>
      </w:r>
      <w:r w:rsidRPr="00FF741F">
        <w:rPr>
          <w:rFonts w:ascii="Times New Roman" w:hAnsi="Times New Roman"/>
          <w:b/>
          <w:sz w:val="24"/>
          <w:szCs w:val="24"/>
        </w:rPr>
        <w:t>:</w:t>
      </w:r>
    </w:p>
    <w:p w14:paraId="03920211" w14:textId="77777777" w:rsidR="00106E63" w:rsidRPr="00FF741F" w:rsidRDefault="004E5353">
      <w:pPr>
        <w:spacing w:before="80" w:after="80"/>
        <w:jc w:val="center"/>
        <w:rPr>
          <w:rFonts w:ascii="Times New Roman" w:hAnsi="Times New Roman"/>
          <w:b/>
          <w:sz w:val="24"/>
          <w:szCs w:val="24"/>
        </w:rPr>
      </w:pPr>
      <w:r w:rsidRPr="00FF741F">
        <w:rPr>
          <w:rFonts w:ascii="Times New Roman" w:hAnsi="Times New Roman"/>
          <w:b/>
          <w:sz w:val="24"/>
          <w:szCs w:val="24"/>
        </w:rPr>
        <w:t xml:space="preserve">………….. </w:t>
      </w:r>
    </w:p>
    <w:p w14:paraId="1365FB4E" w14:textId="77777777" w:rsidR="00106E63" w:rsidRPr="00FF741F" w:rsidRDefault="004E5353">
      <w:pPr>
        <w:spacing w:before="80" w:after="80"/>
        <w:jc w:val="center"/>
        <w:rPr>
          <w:rFonts w:ascii="Times New Roman" w:hAnsi="Times New Roman"/>
          <w:sz w:val="24"/>
          <w:szCs w:val="24"/>
        </w:rPr>
      </w:pPr>
      <w:r w:rsidRPr="00FF741F">
        <w:rPr>
          <w:rFonts w:ascii="Times New Roman" w:hAnsi="Times New Roman"/>
          <w:b/>
          <w:sz w:val="24"/>
          <w:szCs w:val="24"/>
        </w:rPr>
        <w:t>(</w:t>
      </w:r>
      <w:r w:rsidRPr="00FF741F">
        <w:rPr>
          <w:rFonts w:ascii="Times New Roman" w:hAnsi="Times New Roman"/>
          <w:b/>
          <w:i/>
          <w:iCs/>
          <w:sz w:val="24"/>
          <w:szCs w:val="24"/>
        </w:rPr>
        <w:t>Ehrharta calycina</w:t>
      </w:r>
      <w:r w:rsidRPr="00FF741F">
        <w:rPr>
          <w:rFonts w:ascii="Times New Roman" w:hAnsi="Times New Roman"/>
          <w:b/>
          <w:i/>
          <w:sz w:val="24"/>
          <w:szCs w:val="24"/>
        </w:rPr>
        <w:t>)</w:t>
      </w:r>
    </w:p>
    <w:p w14:paraId="4A668A7F" w14:textId="77777777" w:rsidR="00106E63" w:rsidRPr="00FF741F" w:rsidRDefault="004E5353">
      <w:pPr>
        <w:ind w:left="567" w:hanging="567"/>
        <w:jc w:val="both"/>
        <w:rPr>
          <w:rFonts w:ascii="Times New Roman" w:hAnsi="Times New Roman"/>
          <w:sz w:val="24"/>
          <w:szCs w:val="24"/>
        </w:rPr>
      </w:pPr>
      <w:r w:rsidRPr="00FF741F">
        <w:rPr>
          <w:rFonts w:ascii="Times New Roman" w:hAnsi="Times New Roman"/>
          <w:b/>
          <w:sz w:val="24"/>
          <w:szCs w:val="24"/>
        </w:rPr>
        <w:t xml:space="preserve">Prepared by: </w:t>
      </w:r>
    </w:p>
    <w:p w14:paraId="5ADBF597" w14:textId="77777777" w:rsidR="00106E63" w:rsidRPr="00FF741F" w:rsidRDefault="004E5353">
      <w:pPr>
        <w:ind w:left="567" w:hanging="567"/>
        <w:jc w:val="both"/>
        <w:rPr>
          <w:rFonts w:ascii="Times New Roman" w:hAnsi="Times New Roman"/>
          <w:sz w:val="24"/>
          <w:szCs w:val="24"/>
        </w:rPr>
      </w:pPr>
      <w:r w:rsidRPr="00FF741F">
        <w:rPr>
          <w:rFonts w:ascii="Times New Roman" w:hAnsi="Times New Roman"/>
          <w:sz w:val="24"/>
          <w:szCs w:val="24"/>
        </w:rPr>
        <w:t>First draft: Vernon Visser, SEEC (Centre for Statistics in Ecology, the Environment and Conservation), University of Cape Town, South Africa. Email: vervis@gmail.com</w:t>
      </w:r>
    </w:p>
    <w:p w14:paraId="43697853" w14:textId="77777777" w:rsidR="00106E63" w:rsidRPr="00FF741F" w:rsidRDefault="00106E63">
      <w:pPr>
        <w:ind w:left="567" w:hanging="567"/>
        <w:jc w:val="both"/>
        <w:rPr>
          <w:rFonts w:ascii="Times New Roman" w:hAnsi="Times New Roman"/>
          <w:b/>
          <w:sz w:val="24"/>
          <w:szCs w:val="24"/>
        </w:rPr>
      </w:pPr>
    </w:p>
    <w:p w14:paraId="4039D328" w14:textId="77777777" w:rsidR="00106E63" w:rsidRPr="00FF741F" w:rsidRDefault="004E5353">
      <w:pPr>
        <w:ind w:left="567" w:hanging="567"/>
        <w:jc w:val="both"/>
        <w:rPr>
          <w:rFonts w:ascii="Times New Roman" w:hAnsi="Times New Roman"/>
          <w:sz w:val="24"/>
          <w:szCs w:val="24"/>
        </w:rPr>
      </w:pPr>
      <w:r w:rsidRPr="00FF741F">
        <w:rPr>
          <w:rFonts w:ascii="Times New Roman" w:hAnsi="Times New Roman"/>
          <w:b/>
          <w:sz w:val="24"/>
          <w:szCs w:val="24"/>
        </w:rPr>
        <w:t>Date:</w:t>
      </w:r>
    </w:p>
    <w:p w14:paraId="0566788E" w14:textId="77777777" w:rsidR="00106E63" w:rsidRPr="00FF741F" w:rsidRDefault="004E5353">
      <w:pPr>
        <w:ind w:left="567" w:hanging="567"/>
        <w:jc w:val="both"/>
        <w:rPr>
          <w:rFonts w:ascii="Times New Roman" w:hAnsi="Times New Roman"/>
          <w:sz w:val="24"/>
          <w:szCs w:val="24"/>
        </w:rPr>
      </w:pPr>
      <w:r w:rsidRPr="00FF741F">
        <w:rPr>
          <w:rFonts w:ascii="Times New Roman" w:hAnsi="Times New Roman"/>
          <w:sz w:val="24"/>
          <w:szCs w:val="24"/>
        </w:rPr>
        <w:t>2/1/2017</w:t>
      </w:r>
      <w:r w:rsidRPr="00FF741F">
        <w:rPr>
          <w:rFonts w:ascii="Times New Roman" w:hAnsi="Times New Roman"/>
          <w:b/>
          <w:sz w:val="24"/>
          <w:szCs w:val="24"/>
        </w:rPr>
        <w:t xml:space="preserve">  </w:t>
      </w:r>
    </w:p>
    <w:p w14:paraId="472B9CF4" w14:textId="77777777" w:rsidR="00106E63" w:rsidRPr="00FF741F" w:rsidRDefault="00106E63">
      <w:pPr>
        <w:spacing w:before="80" w:after="80"/>
        <w:jc w:val="center"/>
        <w:rPr>
          <w:rFonts w:ascii="Times New Roman" w:hAnsi="Times New Roman"/>
          <w:b/>
          <w:sz w:val="24"/>
          <w:szCs w:val="24"/>
        </w:rPr>
      </w:pPr>
    </w:p>
    <w:p w14:paraId="6F310D69" w14:textId="77777777" w:rsidR="00106E63" w:rsidRPr="00FF741F" w:rsidRDefault="004E5353" w:rsidP="00C04338">
      <w:pPr>
        <w:pStyle w:val="Heading1"/>
        <w:jc w:val="center"/>
      </w:pPr>
      <w:bookmarkStart w:id="3" w:name="_Toc530559202"/>
      <w:r w:rsidRPr="00FF741F">
        <w:t>Stage 1. Initiation</w:t>
      </w:r>
      <w:bookmarkEnd w:id="3"/>
    </w:p>
    <w:p w14:paraId="47DC6E01" w14:textId="77777777" w:rsidR="00106E63" w:rsidRPr="00FF741F" w:rsidRDefault="00106E63">
      <w:pPr>
        <w:jc w:val="center"/>
        <w:rPr>
          <w:rFonts w:ascii="Times New Roman" w:hAnsi="Times New Roman"/>
          <w:b/>
          <w:sz w:val="24"/>
          <w:szCs w:val="24"/>
        </w:rPr>
      </w:pPr>
    </w:p>
    <w:p w14:paraId="6E74F5C0" w14:textId="77777777" w:rsidR="00106E63" w:rsidRPr="00FF741F" w:rsidRDefault="004E5353">
      <w:pPr>
        <w:ind w:left="1411" w:hanging="1411"/>
        <w:jc w:val="both"/>
        <w:rPr>
          <w:rFonts w:ascii="Times New Roman" w:hAnsi="Times New Roman"/>
          <w:sz w:val="24"/>
          <w:szCs w:val="24"/>
        </w:rPr>
      </w:pPr>
      <w:r w:rsidRPr="00FF741F">
        <w:rPr>
          <w:rFonts w:ascii="Times New Roman" w:hAnsi="Times New Roman"/>
          <w:b/>
          <w:sz w:val="24"/>
          <w:szCs w:val="24"/>
        </w:rPr>
        <w:t>Reason for performing the PRA:</w:t>
      </w:r>
      <w:r w:rsidRPr="00FF741F">
        <w:rPr>
          <w:rFonts w:ascii="Times New Roman" w:hAnsi="Times New Roman"/>
          <w:sz w:val="24"/>
          <w:szCs w:val="24"/>
        </w:rPr>
        <w:t xml:space="preserve"> </w:t>
      </w:r>
    </w:p>
    <w:p w14:paraId="1804BB57" w14:textId="2F2E832F" w:rsidR="00106E63" w:rsidRPr="00FF741F" w:rsidRDefault="00676781">
      <w:pPr>
        <w:jc w:val="both"/>
        <w:rPr>
          <w:rFonts w:ascii="Times New Roman" w:hAnsi="Times New Roman"/>
          <w:sz w:val="24"/>
          <w:szCs w:val="24"/>
        </w:rPr>
      </w:pPr>
      <w:r w:rsidRPr="00420DBF">
        <w:rPr>
          <w:rStyle w:val="ref-vol"/>
          <w:rFonts w:ascii="Times New Roman" w:hAnsi="Times New Roman"/>
          <w:i/>
          <w:sz w:val="24"/>
          <w:szCs w:val="24"/>
        </w:rPr>
        <w:t>Ehrharta calycina</w:t>
      </w:r>
      <w:r>
        <w:rPr>
          <w:rStyle w:val="ref-vol"/>
          <w:rFonts w:ascii="Times New Roman" w:hAnsi="Times New Roman"/>
          <w:sz w:val="24"/>
          <w:szCs w:val="24"/>
          <w:lang w:val="en-US"/>
        </w:rPr>
        <w:t xml:space="preserve"> has a limited distribution in the EPPO region restricted to parts of Portugal (GBIF, 2016), Spain (GBIF, 2016; Valdé</w:t>
      </w:r>
      <w:r w:rsidRPr="001D556E">
        <w:rPr>
          <w:rStyle w:val="ref-vol"/>
          <w:rFonts w:ascii="Times New Roman" w:hAnsi="Times New Roman"/>
          <w:sz w:val="24"/>
          <w:szCs w:val="24"/>
        </w:rPr>
        <w:t>s et al., 1987; Vald</w:t>
      </w:r>
      <w:r>
        <w:rPr>
          <w:rStyle w:val="ref-vol"/>
          <w:rFonts w:ascii="Times New Roman" w:hAnsi="Times New Roman"/>
          <w:sz w:val="24"/>
          <w:szCs w:val="24"/>
          <w:lang w:val="en-US"/>
        </w:rPr>
        <w:t>é</w:t>
      </w:r>
      <w:r>
        <w:rPr>
          <w:rStyle w:val="ref-vol"/>
          <w:rFonts w:ascii="Times New Roman" w:hAnsi="Times New Roman"/>
          <w:sz w:val="24"/>
          <w:szCs w:val="24"/>
        </w:rPr>
        <w:t xml:space="preserve">s, 2015). </w:t>
      </w:r>
      <w:r>
        <w:rPr>
          <w:rStyle w:val="ref-vol"/>
          <w:rFonts w:ascii="Times New Roman" w:hAnsi="Times New Roman"/>
          <w:sz w:val="24"/>
          <w:szCs w:val="24"/>
          <w:lang w:val="en-US"/>
        </w:rPr>
        <w:t xml:space="preserve">However, </w:t>
      </w:r>
      <w:r w:rsidRPr="009C6B0D">
        <w:rPr>
          <w:rStyle w:val="ref-vol"/>
          <w:rFonts w:ascii="Times New Roman" w:hAnsi="Times New Roman"/>
          <w:i/>
          <w:sz w:val="24"/>
          <w:szCs w:val="24"/>
        </w:rPr>
        <w:t>E. calycina</w:t>
      </w:r>
      <w:r>
        <w:rPr>
          <w:rStyle w:val="ref-vol"/>
          <w:rFonts w:ascii="Times New Roman" w:hAnsi="Times New Roman"/>
          <w:sz w:val="24"/>
          <w:szCs w:val="24"/>
          <w:lang w:val="en-US"/>
        </w:rPr>
        <w:t xml:space="preserve"> is naturalised in Spain in the Doñ</w:t>
      </w:r>
      <w:r>
        <w:rPr>
          <w:rStyle w:val="ref-vol"/>
          <w:rFonts w:ascii="Times New Roman" w:hAnsi="Times New Roman"/>
          <w:sz w:val="24"/>
          <w:szCs w:val="24"/>
        </w:rPr>
        <w:t>ana area (Vald</w:t>
      </w:r>
      <w:r>
        <w:rPr>
          <w:rStyle w:val="ref-vol"/>
          <w:rFonts w:ascii="Times New Roman" w:hAnsi="Times New Roman"/>
          <w:sz w:val="24"/>
          <w:szCs w:val="24"/>
          <w:lang w:val="en-US"/>
        </w:rPr>
        <w:t>é</w:t>
      </w:r>
      <w:r>
        <w:rPr>
          <w:rStyle w:val="ref-vol"/>
          <w:rFonts w:ascii="Times New Roman" w:hAnsi="Times New Roman"/>
          <w:sz w:val="24"/>
          <w:szCs w:val="24"/>
        </w:rPr>
        <w:t xml:space="preserve">s, 2015). </w:t>
      </w:r>
      <w:r w:rsidRPr="001D556E">
        <w:rPr>
          <w:rStyle w:val="ref-vol"/>
          <w:rFonts w:ascii="Times New Roman" w:hAnsi="Times New Roman"/>
          <w:sz w:val="24"/>
          <w:szCs w:val="24"/>
        </w:rPr>
        <w:t xml:space="preserve">It is also present in the EPPO region in </w:t>
      </w:r>
      <w:r>
        <w:rPr>
          <w:rStyle w:val="ref-vol"/>
          <w:rFonts w:ascii="Times New Roman" w:hAnsi="Times New Roman"/>
          <w:sz w:val="24"/>
          <w:szCs w:val="24"/>
        </w:rPr>
        <w:t>Tunisia (Greuter &amp; Raus, 1998; Le Floch et al., 2010)</w:t>
      </w:r>
      <w:r w:rsidRPr="001D556E">
        <w:rPr>
          <w:rStyle w:val="ref-vol"/>
          <w:rFonts w:ascii="Times New Roman" w:hAnsi="Times New Roman"/>
          <w:sz w:val="24"/>
          <w:szCs w:val="24"/>
        </w:rPr>
        <w:t xml:space="preserve">. </w:t>
      </w:r>
      <w:r w:rsidR="004E5353" w:rsidRPr="00FF741F">
        <w:rPr>
          <w:rFonts w:ascii="Times New Roman" w:hAnsi="Times New Roman"/>
          <w:sz w:val="24"/>
          <w:szCs w:val="24"/>
        </w:rPr>
        <w:t>Outside of the EPPO region, this species is invasive in Mediterranean-climate areas of California (Pickart, 2000) and Australia (Fisher et al., 2006) and in New Zealand (Edgar &amp; Connor, 2000; Frey, 2005). It has also been introduced into Chile (Pizarro, 1959), Hawai</w:t>
      </w:r>
      <w:r w:rsidR="001367EB">
        <w:rPr>
          <w:rFonts w:ascii="Times New Roman" w:hAnsi="Times New Roman"/>
          <w:sz w:val="24"/>
          <w:szCs w:val="24"/>
        </w:rPr>
        <w:t>ʽ</w:t>
      </w:r>
      <w:r w:rsidR="004E5353" w:rsidRPr="00FF741F">
        <w:rPr>
          <w:rFonts w:ascii="Times New Roman" w:hAnsi="Times New Roman"/>
          <w:sz w:val="24"/>
          <w:szCs w:val="24"/>
        </w:rPr>
        <w:t xml:space="preserve">i (Wagner et al., 1999), Texas (Jones et al. 1997; USDA, NRCS, 2016) and Uruguay (Rosengurtt et al., 1970). In Australia and California this species is associated with the conversion of native </w:t>
      </w:r>
      <w:r w:rsidR="000208BC">
        <w:rPr>
          <w:rFonts w:ascii="Times New Roman" w:hAnsi="Times New Roman"/>
          <w:sz w:val="24"/>
          <w:szCs w:val="24"/>
        </w:rPr>
        <w:t>woodland</w:t>
      </w:r>
      <w:r w:rsidR="004E5353" w:rsidRPr="00FF741F">
        <w:rPr>
          <w:rFonts w:ascii="Times New Roman" w:hAnsi="Times New Roman"/>
          <w:sz w:val="24"/>
          <w:szCs w:val="24"/>
        </w:rPr>
        <w:t xml:space="preserve"> into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-dominated grasslands, either by suppressing the growth of native plants or via a positive-feedback cycle in which this grass promotes more frequent fires, which in turn suppress native plants and further promote a higher abundance of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(the so-called “grass-fire” cycle; D’Antonio &amp; Vitousek, 1992; Fisher et al., 2009; Pickart, 2000).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is also implicated in a change in nutrient cycling, specifically of phosphorous, in Australian </w:t>
      </w:r>
      <w:r w:rsidR="004E5353" w:rsidRPr="00FF741F">
        <w:rPr>
          <w:rFonts w:ascii="Times New Roman" w:hAnsi="Times New Roman"/>
          <w:i/>
          <w:iCs/>
          <w:sz w:val="24"/>
          <w:szCs w:val="24"/>
        </w:rPr>
        <w:t>Banksia</w:t>
      </w:r>
      <w:r w:rsidR="004E5353" w:rsidRPr="00FF741F">
        <w:rPr>
          <w:rFonts w:ascii="Times New Roman" w:hAnsi="Times New Roman"/>
          <w:sz w:val="24"/>
          <w:szCs w:val="24"/>
        </w:rPr>
        <w:t xml:space="preserve"> woodlands (Fisher et al., 2006). In its native range in the Mediterranean-type climate area of South Africa,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is known to be a weedy species and dominates areas cleared of nitrogen-fixing Australian </w:t>
      </w:r>
      <w:r w:rsidR="004E5353" w:rsidRPr="00FF741F">
        <w:rPr>
          <w:rFonts w:ascii="Times New Roman" w:hAnsi="Times New Roman"/>
          <w:i/>
          <w:iCs/>
          <w:sz w:val="24"/>
          <w:szCs w:val="24"/>
        </w:rPr>
        <w:t>Acacia</w:t>
      </w:r>
      <w:r w:rsidR="004E5353" w:rsidRPr="00FF741F">
        <w:rPr>
          <w:rFonts w:ascii="Times New Roman" w:hAnsi="Times New Roman"/>
          <w:sz w:val="24"/>
          <w:szCs w:val="24"/>
        </w:rPr>
        <w:t xml:space="preserve"> species (Yelenik et al., 2004). Although it is not known how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arrived in the EPPO region</w:t>
      </w:r>
      <w:r>
        <w:rPr>
          <w:rFonts w:ascii="Times New Roman" w:hAnsi="Times New Roman"/>
          <w:sz w:val="24"/>
          <w:szCs w:val="24"/>
        </w:rPr>
        <w:t xml:space="preserve"> including Europe</w:t>
      </w:r>
      <w:r w:rsidR="004E5353" w:rsidRPr="00FF741F">
        <w:rPr>
          <w:rFonts w:ascii="Times New Roman" w:hAnsi="Times New Roman"/>
          <w:sz w:val="24"/>
          <w:szCs w:val="24"/>
        </w:rPr>
        <w:t xml:space="preserve">, in Australia and California this species was intentionally introduced as a forage and possibly also arrived as a contaminant in imported forage in Australia (Pickart, 2000; Rossiter, 1947). Consequently, the reason for performing a PRA for </w:t>
      </w:r>
      <w:r w:rsidR="004E5353" w:rsidRPr="00FF741F">
        <w:rPr>
          <w:rFonts w:ascii="Times New Roman" w:hAnsi="Times New Roman"/>
          <w:i/>
          <w:iCs/>
          <w:sz w:val="24"/>
          <w:szCs w:val="24"/>
        </w:rPr>
        <w:t xml:space="preserve">E. calycina </w:t>
      </w:r>
      <w:r w:rsidR="004E5353" w:rsidRPr="00FF741F">
        <w:rPr>
          <w:rFonts w:ascii="Times New Roman" w:hAnsi="Times New Roman"/>
          <w:sz w:val="24"/>
          <w:szCs w:val="24"/>
        </w:rPr>
        <w:t>is because of its potential impacts and its large potential range in the Mediterranean biogeographical region.</w:t>
      </w:r>
      <w:r w:rsidR="001367EB">
        <w:rPr>
          <w:rFonts w:ascii="Times New Roman" w:hAnsi="Times New Roman"/>
          <w:sz w:val="24"/>
          <w:szCs w:val="24"/>
        </w:rPr>
        <w:t>’</w:t>
      </w:r>
      <w:r w:rsidR="00D74023">
        <w:rPr>
          <w:rFonts w:ascii="Times New Roman" w:hAnsi="Times New Roman"/>
          <w:sz w:val="24"/>
          <w:szCs w:val="24"/>
        </w:rPr>
        <w:t xml:space="preserve">  </w:t>
      </w:r>
      <w:r w:rsidR="00D74023" w:rsidRPr="00726F44">
        <w:rPr>
          <w:rFonts w:ascii="Times New Roman" w:hAnsi="Times New Roman"/>
          <w:sz w:val="24"/>
          <w:szCs w:val="24"/>
        </w:rPr>
        <w:t xml:space="preserve">In 2016, the species </w:t>
      </w:r>
      <w:r w:rsidR="00D74023">
        <w:rPr>
          <w:rFonts w:ascii="Times New Roman" w:hAnsi="Times New Roman"/>
          <w:sz w:val="24"/>
          <w:szCs w:val="24"/>
        </w:rPr>
        <w:t>was prioritized (along with 36 additional</w:t>
      </w:r>
      <w:r w:rsidR="00D74023" w:rsidRPr="00726F44">
        <w:rPr>
          <w:rFonts w:ascii="Times New Roman" w:hAnsi="Times New Roman"/>
          <w:sz w:val="24"/>
          <w:szCs w:val="24"/>
        </w:rPr>
        <w:t xml:space="preserve"> species</w:t>
      </w:r>
      <w:r w:rsidR="00D74023">
        <w:rPr>
          <w:rFonts w:ascii="Times New Roman" w:hAnsi="Times New Roman"/>
          <w:sz w:val="24"/>
          <w:szCs w:val="24"/>
        </w:rPr>
        <w:t xml:space="preserve"> from the EPPO List of Invasive Alien Plants and a recent horizon scanning study</w:t>
      </w:r>
      <w:r w:rsidR="00D74023">
        <w:rPr>
          <w:rStyle w:val="FootnoteReference"/>
          <w:rFonts w:ascii="Times New Roman" w:hAnsi="Times New Roman"/>
          <w:sz w:val="24"/>
          <w:szCs w:val="24"/>
        </w:rPr>
        <w:footnoteReference w:id="2"/>
      </w:r>
      <w:r w:rsidR="00D74023" w:rsidRPr="00726F44">
        <w:rPr>
          <w:rFonts w:ascii="Times New Roman" w:hAnsi="Times New Roman"/>
          <w:sz w:val="24"/>
          <w:szCs w:val="24"/>
        </w:rPr>
        <w:t>) for PRA within the LIFE funded project “</w:t>
      </w:r>
      <w:r w:rsidR="00D74023" w:rsidRPr="00726F44">
        <w:rPr>
          <w:rFonts w:ascii="Times New Roman" w:hAnsi="Times New Roman"/>
          <w:sz w:val="24"/>
          <w:szCs w:val="24"/>
          <w:shd w:val="clear" w:color="auto" w:fill="FFFFFF"/>
        </w:rPr>
        <w:t>Mitigating the threat of invasive alien plants to the EU through pest risk analysis to support the Regulation 1143/2014</w:t>
      </w:r>
      <w:r w:rsidR="00D74023">
        <w:rPr>
          <w:rFonts w:ascii="Times New Roman" w:hAnsi="Times New Roman"/>
          <w:sz w:val="24"/>
          <w:szCs w:val="24"/>
          <w:shd w:val="clear" w:color="auto" w:fill="FFFFFF"/>
        </w:rPr>
        <w:t xml:space="preserve">’.  </w:t>
      </w:r>
    </w:p>
    <w:p w14:paraId="0893C45D" w14:textId="77777777" w:rsidR="00106E63" w:rsidRPr="00FF741F" w:rsidRDefault="00106E63">
      <w:pPr>
        <w:ind w:left="1411" w:hanging="1411"/>
        <w:jc w:val="both"/>
        <w:rPr>
          <w:rFonts w:ascii="Times New Roman" w:hAnsi="Times New Roman"/>
          <w:b/>
          <w:sz w:val="24"/>
          <w:szCs w:val="24"/>
        </w:rPr>
      </w:pPr>
    </w:p>
    <w:p w14:paraId="27E0C967" w14:textId="5FAC45D1" w:rsidR="00106E63" w:rsidRPr="00FF741F" w:rsidRDefault="004E5353">
      <w:pPr>
        <w:ind w:left="1411" w:hanging="1411"/>
        <w:jc w:val="both"/>
        <w:rPr>
          <w:rFonts w:ascii="Times New Roman" w:hAnsi="Times New Roman"/>
          <w:sz w:val="24"/>
          <w:szCs w:val="24"/>
        </w:rPr>
      </w:pPr>
      <w:r w:rsidRPr="00FF741F">
        <w:rPr>
          <w:rFonts w:ascii="Times New Roman" w:hAnsi="Times New Roman"/>
          <w:b/>
          <w:sz w:val="24"/>
          <w:szCs w:val="24"/>
        </w:rPr>
        <w:t xml:space="preserve">PRA area: </w:t>
      </w:r>
      <w:r w:rsidRPr="00FF741F">
        <w:rPr>
          <w:rFonts w:ascii="Times New Roman" w:hAnsi="Times New Roman"/>
          <w:sz w:val="24"/>
          <w:szCs w:val="24"/>
        </w:rPr>
        <w:t>EPPO region</w:t>
      </w:r>
      <w:r w:rsidR="005C3EDD">
        <w:rPr>
          <w:rFonts w:ascii="Times New Roman" w:hAnsi="Times New Roman"/>
          <w:sz w:val="24"/>
          <w:szCs w:val="24"/>
        </w:rPr>
        <w:t xml:space="preserve"> </w:t>
      </w:r>
      <w:r w:rsidR="005C3EDD" w:rsidRPr="005C3EDD">
        <w:rPr>
          <w:rFonts w:ascii="Times New Roman" w:hAnsi="Times New Roman"/>
          <w:szCs w:val="22"/>
        </w:rPr>
        <w:t xml:space="preserve">(see </w:t>
      </w:r>
      <w:hyperlink r:id="rId16" w:history="1">
        <w:r w:rsidR="005C3EDD" w:rsidRPr="005C3EDD">
          <w:rPr>
            <w:rFonts w:ascii="Times New Roman" w:hAnsi="Times New Roman"/>
            <w:color w:val="0000FF"/>
            <w:szCs w:val="22"/>
            <w:u w:val="single"/>
          </w:rPr>
          <w:t>https://www.eppo.int/ABOUT_EPPO/images/clickable_map.htm</w:t>
        </w:r>
      </w:hyperlink>
      <w:r w:rsidR="005C3EDD" w:rsidRPr="005C3EDD">
        <w:rPr>
          <w:rFonts w:ascii="Times New Roman" w:hAnsi="Times New Roman"/>
          <w:szCs w:val="22"/>
        </w:rPr>
        <w:t>)</w:t>
      </w:r>
    </w:p>
    <w:p w14:paraId="759B2EEF" w14:textId="29EE86AC" w:rsidR="00106E63" w:rsidRDefault="00106E63">
      <w:pPr>
        <w:ind w:left="1411" w:hanging="1411"/>
        <w:jc w:val="both"/>
        <w:rPr>
          <w:rFonts w:ascii="Times New Roman" w:hAnsi="Times New Roman"/>
          <w:sz w:val="24"/>
          <w:szCs w:val="24"/>
        </w:rPr>
      </w:pPr>
    </w:p>
    <w:p w14:paraId="4C75D6D9" w14:textId="77777777" w:rsidR="00825B63" w:rsidRDefault="00825B63" w:rsidP="00825B63">
      <w:pPr>
        <w:jc w:val="both"/>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The risk assessments were prepared according to EPPO Standard PM5/5 (slightly adapted) which has been approved by the 51 EPPO Member Countries, and which sets out a scheme for risk analysis of pests, including invasive alien plants (which may be pests according to the definitions in the International Plant Protection Convention).  EPPO engages in projects only </w:t>
      </w:r>
      <w:r>
        <w:rPr>
          <w:rFonts w:ascii="Times New Roman" w:hAnsi="Times New Roman"/>
          <w:iCs/>
          <w:color w:val="000000" w:themeColor="text1"/>
          <w:sz w:val="24"/>
          <w:szCs w:val="24"/>
        </w:rPr>
        <w:lastRenderedPageBreak/>
        <w:t>when this is in the interests of all its member countries, and it was made clear at the start of the LIFE project that the PRA area would be the whole of the EPPO region.  Furthermore, we believe that since invasive alien species do not respect political boundaries, the risks to the EU are considerably reduced if neighbouring countries of the EPPO region take equivalent action on the basis of broader assessments and recommendations from EPPO.</w:t>
      </w:r>
    </w:p>
    <w:p w14:paraId="5FC015A1" w14:textId="77777777" w:rsidR="00825B63" w:rsidRDefault="00825B63" w:rsidP="00825B63">
      <w:pPr>
        <w:jc w:val="both"/>
        <w:rPr>
          <w:rFonts w:ascii="Times New Roman" w:hAnsi="Times New Roman"/>
          <w:iCs/>
          <w:color w:val="000000" w:themeColor="text1"/>
          <w:sz w:val="24"/>
          <w:szCs w:val="24"/>
          <w:lang w:eastAsia="en-US"/>
        </w:rPr>
      </w:pPr>
    </w:p>
    <w:p w14:paraId="670A9EB2" w14:textId="556E360B" w:rsidR="00825B63" w:rsidRDefault="00825B63" w:rsidP="00825B63">
      <w:pPr>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All information relating to EU Member States is included in the </w:t>
      </w:r>
      <w:r w:rsidR="00E07E80">
        <w:rPr>
          <w:rFonts w:ascii="Times New Roman" w:eastAsiaTheme="minorHAnsi" w:hAnsi="Times New Roman"/>
          <w:color w:val="000000" w:themeColor="text1"/>
          <w:sz w:val="24"/>
          <w:szCs w:val="24"/>
        </w:rPr>
        <w:t>Pest risk assessment</w:t>
      </w:r>
      <w:r>
        <w:rPr>
          <w:rFonts w:ascii="Times New Roman" w:eastAsiaTheme="minorHAnsi" w:hAnsi="Times New Roman"/>
          <w:color w:val="000000" w:themeColor="text1"/>
          <w:sz w:val="24"/>
          <w:szCs w:val="24"/>
        </w:rPr>
        <w:t xml:space="preserve"> and information from the wider EPPO region only acts to strengthen the information in the PRA document.  The PRA defines the endangered area where it lists all relevant countries within the endangered area, including EU Member States.  The distribution section lists all relevant countries in the EPPO region (including by default those of EU Member States and biogeographical regions which are specific to EU member States).  Habitats and where they occur in the PRA are defined by the EUNIS categorization which is relevant to EU Member States.  Pathways are defined and relevant to the EU Member States and the wider EPPO Member countries, and where the EWG consider they may differ between EU Member States and non-EU EPPO countries, this is stated.  The establishment and spread sections specifically detail EU Member States.  When impacts are relevant for both EU Member States and non-EU EPPO countries this is stated ‘The text within this section relates equally to EU Member States and non-EU Member States in the EPPO region’.  Where impacts are not considered equal to EU Member States and non-EU Member States this is stated and further information is included specifically for EU member States.  For climate change, all countries (including EU Member States) are considered.</w:t>
      </w:r>
    </w:p>
    <w:p w14:paraId="3EB13C0B" w14:textId="6AF8A6AC" w:rsidR="00D74023" w:rsidRDefault="00D74023">
      <w:pPr>
        <w:ind w:left="1411" w:hanging="1411"/>
        <w:jc w:val="both"/>
        <w:rPr>
          <w:rFonts w:ascii="Times New Roman" w:hAnsi="Times New Roman"/>
          <w:sz w:val="24"/>
          <w:szCs w:val="24"/>
        </w:rPr>
      </w:pPr>
    </w:p>
    <w:p w14:paraId="601EF8A9" w14:textId="2D69ACB4" w:rsidR="00D74023" w:rsidRDefault="00D74023">
      <w:pPr>
        <w:ind w:left="1411" w:hanging="1411"/>
        <w:jc w:val="both"/>
        <w:rPr>
          <w:rFonts w:ascii="Times New Roman" w:hAnsi="Times New Roman"/>
          <w:sz w:val="24"/>
          <w:szCs w:val="24"/>
        </w:rPr>
      </w:pPr>
    </w:p>
    <w:p w14:paraId="4A13359B" w14:textId="2CDE79AE" w:rsidR="00D74023" w:rsidRDefault="00D74023">
      <w:pPr>
        <w:ind w:left="1411" w:hanging="1411"/>
        <w:jc w:val="both"/>
        <w:rPr>
          <w:rFonts w:ascii="Times New Roman" w:hAnsi="Times New Roman"/>
          <w:sz w:val="24"/>
          <w:szCs w:val="24"/>
        </w:rPr>
      </w:pPr>
    </w:p>
    <w:p w14:paraId="6DEECDAB" w14:textId="7D550191" w:rsidR="006A5338" w:rsidRDefault="006A5338">
      <w:pPr>
        <w:ind w:left="1411" w:hanging="1411"/>
        <w:jc w:val="both"/>
        <w:rPr>
          <w:rFonts w:ascii="Times New Roman" w:hAnsi="Times New Roman"/>
          <w:sz w:val="24"/>
          <w:szCs w:val="24"/>
        </w:rPr>
      </w:pPr>
    </w:p>
    <w:p w14:paraId="412A1FF8" w14:textId="08195686" w:rsidR="006A5338" w:rsidRDefault="006A5338">
      <w:pPr>
        <w:ind w:left="1411" w:hanging="1411"/>
        <w:jc w:val="both"/>
        <w:rPr>
          <w:rFonts w:ascii="Times New Roman" w:hAnsi="Times New Roman"/>
          <w:sz w:val="24"/>
          <w:szCs w:val="24"/>
        </w:rPr>
      </w:pPr>
    </w:p>
    <w:p w14:paraId="4F18F598" w14:textId="0B92BACA" w:rsidR="006A5338" w:rsidRDefault="006A5338">
      <w:pPr>
        <w:ind w:left="1411" w:hanging="1411"/>
        <w:jc w:val="both"/>
        <w:rPr>
          <w:rFonts w:ascii="Times New Roman" w:hAnsi="Times New Roman"/>
          <w:sz w:val="24"/>
          <w:szCs w:val="24"/>
        </w:rPr>
      </w:pPr>
    </w:p>
    <w:p w14:paraId="17148072" w14:textId="08905D93" w:rsidR="006A5338" w:rsidRDefault="006A5338">
      <w:pPr>
        <w:ind w:left="1411" w:hanging="1411"/>
        <w:jc w:val="both"/>
        <w:rPr>
          <w:rFonts w:ascii="Times New Roman" w:hAnsi="Times New Roman"/>
          <w:sz w:val="24"/>
          <w:szCs w:val="24"/>
        </w:rPr>
      </w:pPr>
    </w:p>
    <w:p w14:paraId="256280CF" w14:textId="4EF445B6" w:rsidR="006A5338" w:rsidRDefault="006A5338">
      <w:pPr>
        <w:ind w:left="1411" w:hanging="1411"/>
        <w:jc w:val="both"/>
        <w:rPr>
          <w:rFonts w:ascii="Times New Roman" w:hAnsi="Times New Roman"/>
          <w:sz w:val="24"/>
          <w:szCs w:val="24"/>
        </w:rPr>
      </w:pPr>
    </w:p>
    <w:p w14:paraId="0C234005" w14:textId="3F5BBEAE" w:rsidR="006A5338" w:rsidRDefault="006A5338">
      <w:pPr>
        <w:ind w:left="1411" w:hanging="1411"/>
        <w:jc w:val="both"/>
        <w:rPr>
          <w:rFonts w:ascii="Times New Roman" w:hAnsi="Times New Roman"/>
          <w:sz w:val="24"/>
          <w:szCs w:val="24"/>
        </w:rPr>
      </w:pPr>
    </w:p>
    <w:p w14:paraId="3DAF0243" w14:textId="7DF69123" w:rsidR="006A5338" w:rsidRDefault="006A5338">
      <w:pPr>
        <w:ind w:left="1411" w:hanging="1411"/>
        <w:jc w:val="both"/>
        <w:rPr>
          <w:rFonts w:ascii="Times New Roman" w:hAnsi="Times New Roman"/>
          <w:sz w:val="24"/>
          <w:szCs w:val="24"/>
        </w:rPr>
      </w:pPr>
    </w:p>
    <w:p w14:paraId="772AF2E2" w14:textId="45B4BC04" w:rsidR="006A5338" w:rsidRDefault="006A5338">
      <w:pPr>
        <w:ind w:left="1411" w:hanging="1411"/>
        <w:jc w:val="both"/>
        <w:rPr>
          <w:rFonts w:ascii="Times New Roman" w:hAnsi="Times New Roman"/>
          <w:sz w:val="24"/>
          <w:szCs w:val="24"/>
        </w:rPr>
      </w:pPr>
    </w:p>
    <w:p w14:paraId="419DBF4B" w14:textId="5BC071EB" w:rsidR="006A5338" w:rsidRDefault="006A5338">
      <w:pPr>
        <w:ind w:left="1411" w:hanging="1411"/>
        <w:jc w:val="both"/>
        <w:rPr>
          <w:rFonts w:ascii="Times New Roman" w:hAnsi="Times New Roman"/>
          <w:sz w:val="24"/>
          <w:szCs w:val="24"/>
        </w:rPr>
      </w:pPr>
    </w:p>
    <w:p w14:paraId="00DF1DC4" w14:textId="0A859012" w:rsidR="006A5338" w:rsidRDefault="006A5338">
      <w:pPr>
        <w:ind w:left="1411" w:hanging="1411"/>
        <w:jc w:val="both"/>
        <w:rPr>
          <w:rFonts w:ascii="Times New Roman" w:hAnsi="Times New Roman"/>
          <w:sz w:val="24"/>
          <w:szCs w:val="24"/>
        </w:rPr>
      </w:pPr>
    </w:p>
    <w:p w14:paraId="40F4A7EE" w14:textId="04DB2CF2" w:rsidR="006A5338" w:rsidRDefault="006A5338">
      <w:pPr>
        <w:ind w:left="1411" w:hanging="1411"/>
        <w:jc w:val="both"/>
        <w:rPr>
          <w:rFonts w:ascii="Times New Roman" w:hAnsi="Times New Roman"/>
          <w:sz w:val="24"/>
          <w:szCs w:val="24"/>
        </w:rPr>
      </w:pPr>
    </w:p>
    <w:p w14:paraId="6757E2AE" w14:textId="31A011D7" w:rsidR="006A5338" w:rsidRDefault="006A5338">
      <w:pPr>
        <w:ind w:left="1411" w:hanging="1411"/>
        <w:jc w:val="both"/>
        <w:rPr>
          <w:rFonts w:ascii="Times New Roman" w:hAnsi="Times New Roman"/>
          <w:sz w:val="24"/>
          <w:szCs w:val="24"/>
        </w:rPr>
      </w:pPr>
    </w:p>
    <w:p w14:paraId="64D93CC5" w14:textId="7CFD3F55" w:rsidR="006A5338" w:rsidRDefault="006A5338">
      <w:pPr>
        <w:ind w:left="1411" w:hanging="1411"/>
        <w:jc w:val="both"/>
        <w:rPr>
          <w:rFonts w:ascii="Times New Roman" w:hAnsi="Times New Roman"/>
          <w:sz w:val="24"/>
          <w:szCs w:val="24"/>
        </w:rPr>
      </w:pPr>
    </w:p>
    <w:p w14:paraId="1A73A40E" w14:textId="61697072" w:rsidR="006A5338" w:rsidRDefault="006A5338">
      <w:pPr>
        <w:ind w:left="1411" w:hanging="1411"/>
        <w:jc w:val="both"/>
        <w:rPr>
          <w:rFonts w:ascii="Times New Roman" w:hAnsi="Times New Roman"/>
          <w:sz w:val="24"/>
          <w:szCs w:val="24"/>
        </w:rPr>
      </w:pPr>
    </w:p>
    <w:p w14:paraId="250BAA92" w14:textId="4B9B5EC2" w:rsidR="006A5338" w:rsidRDefault="006A5338">
      <w:pPr>
        <w:ind w:left="1411" w:hanging="1411"/>
        <w:jc w:val="both"/>
        <w:rPr>
          <w:rFonts w:ascii="Times New Roman" w:hAnsi="Times New Roman"/>
          <w:sz w:val="24"/>
          <w:szCs w:val="24"/>
        </w:rPr>
      </w:pPr>
    </w:p>
    <w:p w14:paraId="228F0967" w14:textId="64686E7C" w:rsidR="006A5338" w:rsidRDefault="006A5338">
      <w:pPr>
        <w:ind w:left="1411" w:hanging="1411"/>
        <w:jc w:val="both"/>
        <w:rPr>
          <w:rFonts w:ascii="Times New Roman" w:hAnsi="Times New Roman"/>
          <w:sz w:val="24"/>
          <w:szCs w:val="24"/>
        </w:rPr>
      </w:pPr>
    </w:p>
    <w:p w14:paraId="1563827C" w14:textId="2591970E" w:rsidR="006A5338" w:rsidRDefault="006A5338">
      <w:pPr>
        <w:ind w:left="1411" w:hanging="1411"/>
        <w:jc w:val="both"/>
        <w:rPr>
          <w:rFonts w:ascii="Times New Roman" w:hAnsi="Times New Roman"/>
          <w:sz w:val="24"/>
          <w:szCs w:val="24"/>
        </w:rPr>
      </w:pPr>
    </w:p>
    <w:p w14:paraId="5D5CBCEA" w14:textId="49C84C20" w:rsidR="006A5338" w:rsidRDefault="006A5338">
      <w:pPr>
        <w:ind w:left="1411" w:hanging="1411"/>
        <w:jc w:val="both"/>
        <w:rPr>
          <w:rFonts w:ascii="Times New Roman" w:hAnsi="Times New Roman"/>
          <w:sz w:val="24"/>
          <w:szCs w:val="24"/>
        </w:rPr>
      </w:pPr>
    </w:p>
    <w:p w14:paraId="241D4FC7" w14:textId="188DF34A" w:rsidR="006A5338" w:rsidRDefault="006A5338">
      <w:pPr>
        <w:ind w:left="1411" w:hanging="1411"/>
        <w:jc w:val="both"/>
        <w:rPr>
          <w:rFonts w:ascii="Times New Roman" w:hAnsi="Times New Roman"/>
          <w:sz w:val="24"/>
          <w:szCs w:val="24"/>
        </w:rPr>
      </w:pPr>
    </w:p>
    <w:p w14:paraId="18BB0AB1" w14:textId="5A95F39A" w:rsidR="00B85A05" w:rsidRDefault="00B85A05">
      <w:pPr>
        <w:ind w:left="1411" w:hanging="1411"/>
        <w:jc w:val="both"/>
        <w:rPr>
          <w:rFonts w:ascii="Times New Roman" w:hAnsi="Times New Roman"/>
          <w:sz w:val="24"/>
          <w:szCs w:val="24"/>
        </w:rPr>
      </w:pPr>
    </w:p>
    <w:p w14:paraId="45AF49D7" w14:textId="70B09059" w:rsidR="00B85A05" w:rsidRDefault="00B85A05">
      <w:pPr>
        <w:ind w:left="1411" w:hanging="1411"/>
        <w:jc w:val="both"/>
        <w:rPr>
          <w:rFonts w:ascii="Times New Roman" w:hAnsi="Times New Roman"/>
          <w:sz w:val="24"/>
          <w:szCs w:val="24"/>
        </w:rPr>
      </w:pPr>
    </w:p>
    <w:p w14:paraId="409E9EF8" w14:textId="77777777" w:rsidR="00B85A05" w:rsidRDefault="00B85A05">
      <w:pPr>
        <w:ind w:left="1411" w:hanging="1411"/>
        <w:jc w:val="both"/>
        <w:rPr>
          <w:rFonts w:ascii="Times New Roman" w:hAnsi="Times New Roman"/>
          <w:sz w:val="24"/>
          <w:szCs w:val="24"/>
        </w:rPr>
      </w:pPr>
    </w:p>
    <w:p w14:paraId="3B73CF6D" w14:textId="64E951A7" w:rsidR="006A5338" w:rsidRDefault="006A5338">
      <w:pPr>
        <w:ind w:left="1411" w:hanging="1411"/>
        <w:jc w:val="both"/>
        <w:rPr>
          <w:rFonts w:ascii="Times New Roman" w:hAnsi="Times New Roman"/>
          <w:sz w:val="24"/>
          <w:szCs w:val="24"/>
        </w:rPr>
      </w:pPr>
    </w:p>
    <w:p w14:paraId="5F2F7E40" w14:textId="77777777" w:rsidR="006A5338" w:rsidRDefault="006A5338" w:rsidP="00645C2B">
      <w:pPr>
        <w:jc w:val="both"/>
        <w:rPr>
          <w:rFonts w:ascii="Times New Roman" w:hAnsi="Times New Roman"/>
          <w:sz w:val="24"/>
          <w:szCs w:val="24"/>
        </w:rPr>
      </w:pPr>
    </w:p>
    <w:p w14:paraId="17368987" w14:textId="77777777" w:rsidR="00D74023" w:rsidRPr="00FF741F" w:rsidRDefault="00D74023">
      <w:pPr>
        <w:ind w:left="1411" w:hanging="1411"/>
        <w:jc w:val="both"/>
        <w:rPr>
          <w:rFonts w:ascii="Times New Roman" w:hAnsi="Times New Roman"/>
          <w:sz w:val="24"/>
          <w:szCs w:val="24"/>
        </w:rPr>
      </w:pPr>
    </w:p>
    <w:p w14:paraId="5D6481B5" w14:textId="77777777" w:rsidR="00106E63" w:rsidRPr="00FF741F" w:rsidRDefault="004E5353" w:rsidP="00C04338">
      <w:pPr>
        <w:pStyle w:val="Heading1"/>
        <w:jc w:val="center"/>
      </w:pPr>
      <w:bookmarkStart w:id="4" w:name="_Toc530559203"/>
      <w:r w:rsidRPr="00FF741F">
        <w:lastRenderedPageBreak/>
        <w:t>Stage 2. Pest risk assessment</w:t>
      </w:r>
      <w:bookmarkEnd w:id="4"/>
    </w:p>
    <w:p w14:paraId="73D0D265" w14:textId="77777777" w:rsidR="00106E63" w:rsidRPr="00FF741F" w:rsidRDefault="004E5353">
      <w:pPr>
        <w:spacing w:before="80" w:after="80"/>
        <w:rPr>
          <w:rFonts w:ascii="Times New Roman" w:hAnsi="Times New Roman"/>
          <w:sz w:val="24"/>
          <w:szCs w:val="24"/>
        </w:rPr>
      </w:pPr>
      <w:bookmarkStart w:id="5" w:name="_Toc530559204"/>
      <w:r w:rsidRPr="00880A7E">
        <w:rPr>
          <w:rStyle w:val="Heading2Char"/>
          <w:i w:val="0"/>
          <w:lang w:val="en-GB"/>
        </w:rPr>
        <w:t>1. Taxonomy</w:t>
      </w:r>
      <w:bookmarkEnd w:id="5"/>
      <w:r w:rsidRPr="00FF741F">
        <w:rPr>
          <w:rFonts w:ascii="Times New Roman" w:hAnsi="Times New Roman"/>
          <w:b/>
          <w:sz w:val="24"/>
          <w:szCs w:val="24"/>
        </w:rPr>
        <w:t>:</w:t>
      </w:r>
    </w:p>
    <w:p w14:paraId="2D245E22" w14:textId="77777777" w:rsidR="00106E63" w:rsidRPr="00FF741F" w:rsidRDefault="004E5353">
      <w:pPr>
        <w:spacing w:before="80" w:after="80"/>
        <w:rPr>
          <w:rFonts w:ascii="Times New Roman" w:hAnsi="Times New Roman"/>
          <w:sz w:val="24"/>
          <w:szCs w:val="24"/>
        </w:rPr>
      </w:pPr>
      <w:r w:rsidRPr="00FF741F">
        <w:rPr>
          <w:rFonts w:ascii="Times New Roman" w:hAnsi="Times New Roman"/>
          <w:i/>
          <w:iCs/>
          <w:sz w:val="24"/>
          <w:szCs w:val="24"/>
        </w:rPr>
        <w:t>Ehrharta calycina</w:t>
      </w:r>
      <w:r w:rsidRPr="00FF741F">
        <w:rPr>
          <w:rFonts w:ascii="Times New Roman" w:hAnsi="Times New Roman"/>
          <w:sz w:val="24"/>
          <w:szCs w:val="24"/>
        </w:rPr>
        <w:t xml:space="preserve"> Sm. (Kingdom Plantae; Phylum Tracheophyta; Class Liliopsida; Order Poales; Family Poaceae; Genus </w:t>
      </w:r>
      <w:r w:rsidRPr="00FF741F">
        <w:rPr>
          <w:rFonts w:ascii="Times New Roman" w:hAnsi="Times New Roman"/>
          <w:i/>
          <w:iCs/>
          <w:sz w:val="24"/>
          <w:szCs w:val="24"/>
        </w:rPr>
        <w:t>Ehrharta</w:t>
      </w:r>
      <w:r w:rsidRPr="00FF741F">
        <w:rPr>
          <w:rFonts w:ascii="Times New Roman" w:hAnsi="Times New Roman"/>
          <w:sz w:val="24"/>
          <w:szCs w:val="24"/>
        </w:rPr>
        <w:t>).</w:t>
      </w:r>
    </w:p>
    <w:p w14:paraId="673C187D" w14:textId="77777777" w:rsidR="00106E63" w:rsidRPr="00FF741F" w:rsidRDefault="00106E63">
      <w:pPr>
        <w:spacing w:before="80" w:after="80"/>
        <w:rPr>
          <w:rFonts w:ascii="Times New Roman" w:hAnsi="Times New Roman"/>
          <w:sz w:val="24"/>
          <w:szCs w:val="24"/>
        </w:rPr>
      </w:pPr>
    </w:p>
    <w:p w14:paraId="078460F6" w14:textId="77777777" w:rsidR="00106E63" w:rsidRPr="0081222D" w:rsidRDefault="004E5353" w:rsidP="00FF741F">
      <w:pPr>
        <w:spacing w:before="80" w:after="80"/>
        <w:jc w:val="both"/>
        <w:rPr>
          <w:rFonts w:ascii="Times New Roman" w:hAnsi="Times New Roman"/>
          <w:sz w:val="24"/>
          <w:szCs w:val="24"/>
          <w:lang w:val="nl-NL"/>
        </w:rPr>
      </w:pPr>
      <w:r w:rsidRPr="0081222D">
        <w:rPr>
          <w:rFonts w:ascii="Times New Roman" w:hAnsi="Times New Roman"/>
          <w:sz w:val="24"/>
          <w:szCs w:val="24"/>
          <w:lang w:val="nl-NL"/>
        </w:rPr>
        <w:t>EPPO code: EHRCA</w:t>
      </w:r>
    </w:p>
    <w:p w14:paraId="7C885FE8" w14:textId="77777777" w:rsidR="00106E63" w:rsidRPr="0081222D" w:rsidRDefault="00106E63" w:rsidP="00FF741F">
      <w:pPr>
        <w:spacing w:before="80" w:after="80"/>
        <w:jc w:val="both"/>
        <w:rPr>
          <w:rFonts w:ascii="Times New Roman" w:hAnsi="Times New Roman"/>
          <w:sz w:val="24"/>
          <w:szCs w:val="24"/>
          <w:lang w:val="nl-NL"/>
        </w:rPr>
      </w:pPr>
    </w:p>
    <w:p w14:paraId="16D43D5F" w14:textId="77777777" w:rsidR="00106E63" w:rsidRPr="0081222D" w:rsidRDefault="004E5353" w:rsidP="00FF741F">
      <w:pPr>
        <w:tabs>
          <w:tab w:val="left" w:pos="3472"/>
        </w:tabs>
        <w:spacing w:before="80" w:after="80"/>
        <w:jc w:val="both"/>
        <w:rPr>
          <w:rFonts w:ascii="Times New Roman" w:hAnsi="Times New Roman"/>
          <w:sz w:val="24"/>
          <w:szCs w:val="24"/>
          <w:lang w:val="nl-NL"/>
        </w:rPr>
      </w:pPr>
      <w:r w:rsidRPr="0081222D">
        <w:rPr>
          <w:rFonts w:ascii="Times New Roman" w:hAnsi="Times New Roman"/>
          <w:sz w:val="24"/>
          <w:szCs w:val="24"/>
          <w:lang w:val="nl-NL"/>
        </w:rPr>
        <w:t>Common names: Perennial veldt grass, purple veldt grass, veldt grass, common ehrharta, gewone ehrharta (Afrikaans), rooisaadgras (Afrikaans).</w:t>
      </w:r>
    </w:p>
    <w:p w14:paraId="6743232D" w14:textId="77777777" w:rsidR="00106E63" w:rsidRPr="0081222D" w:rsidRDefault="00106E63" w:rsidP="00FF741F">
      <w:pPr>
        <w:tabs>
          <w:tab w:val="left" w:pos="3472"/>
        </w:tabs>
        <w:spacing w:before="80" w:after="80"/>
        <w:ind w:left="-72"/>
        <w:jc w:val="both"/>
        <w:rPr>
          <w:rFonts w:ascii="Times New Roman" w:hAnsi="Times New Roman"/>
          <w:sz w:val="24"/>
          <w:szCs w:val="24"/>
          <w:lang w:val="nl-NL"/>
        </w:rPr>
      </w:pPr>
    </w:p>
    <w:p w14:paraId="743A62D7" w14:textId="77777777" w:rsidR="001367EB" w:rsidRPr="00080371" w:rsidRDefault="001367EB" w:rsidP="001367EB">
      <w:pPr>
        <w:spacing w:before="80" w:after="80"/>
        <w:jc w:val="both"/>
        <w:rPr>
          <w:rFonts w:ascii="Times New Roman" w:hAnsi="Times New Roman"/>
          <w:sz w:val="24"/>
          <w:szCs w:val="24"/>
          <w:lang w:val="it-IT"/>
        </w:rPr>
      </w:pPr>
      <w:r w:rsidRPr="0031063D">
        <w:rPr>
          <w:rFonts w:ascii="Times New Roman" w:hAnsi="Times New Roman"/>
          <w:sz w:val="24"/>
          <w:szCs w:val="24"/>
          <w:lang w:val="nl-NL"/>
        </w:rPr>
        <w:t xml:space="preserve">Synonymy: </w:t>
      </w:r>
      <w:r w:rsidRPr="0031063D">
        <w:rPr>
          <w:rFonts w:ascii="Times New Roman" w:hAnsi="Times New Roman"/>
          <w:i/>
          <w:iCs/>
          <w:sz w:val="24"/>
          <w:szCs w:val="24"/>
          <w:lang w:val="nl-NL"/>
        </w:rPr>
        <w:t xml:space="preserve">Aira capensis </w:t>
      </w:r>
      <w:r w:rsidRPr="0031063D">
        <w:rPr>
          <w:rFonts w:ascii="Times New Roman" w:hAnsi="Times New Roman"/>
          <w:sz w:val="24"/>
          <w:szCs w:val="24"/>
          <w:lang w:val="nl-NL"/>
        </w:rPr>
        <w:t xml:space="preserve">L. f., </w:t>
      </w:r>
      <w:r w:rsidRPr="0031063D">
        <w:rPr>
          <w:rFonts w:ascii="Times New Roman" w:hAnsi="Times New Roman"/>
          <w:i/>
          <w:iCs/>
          <w:sz w:val="24"/>
          <w:szCs w:val="24"/>
          <w:lang w:val="nl-NL"/>
        </w:rPr>
        <w:t xml:space="preserve">Ehrharta adscendens </w:t>
      </w:r>
      <w:r w:rsidRPr="0031063D">
        <w:rPr>
          <w:rFonts w:ascii="Times New Roman" w:hAnsi="Times New Roman"/>
          <w:sz w:val="24"/>
          <w:szCs w:val="24"/>
          <w:lang w:val="nl-NL"/>
        </w:rPr>
        <w:t xml:space="preserve">Schrad., </w:t>
      </w:r>
      <w:r w:rsidRPr="0031063D">
        <w:rPr>
          <w:rFonts w:ascii="Times New Roman" w:hAnsi="Times New Roman"/>
          <w:i/>
          <w:iCs/>
          <w:sz w:val="24"/>
          <w:szCs w:val="24"/>
          <w:lang w:val="nl-NL"/>
        </w:rPr>
        <w:t xml:space="preserve">Ehrharta auriculata </w:t>
      </w:r>
      <w:r w:rsidRPr="0031063D">
        <w:rPr>
          <w:rFonts w:ascii="Times New Roman" w:hAnsi="Times New Roman"/>
          <w:sz w:val="24"/>
          <w:szCs w:val="24"/>
          <w:lang w:val="nl-NL"/>
        </w:rPr>
        <w:t xml:space="preserve">Steud., , </w:t>
      </w:r>
      <w:r w:rsidRPr="0031063D">
        <w:rPr>
          <w:rFonts w:ascii="Times New Roman" w:hAnsi="Times New Roman"/>
          <w:i/>
          <w:iCs/>
          <w:sz w:val="24"/>
          <w:szCs w:val="24"/>
          <w:lang w:val="nl-NL"/>
        </w:rPr>
        <w:t xml:space="preserve">Ehrharta geniculata </w:t>
      </w:r>
      <w:r w:rsidRPr="0031063D">
        <w:rPr>
          <w:rFonts w:ascii="Times New Roman" w:hAnsi="Times New Roman"/>
          <w:sz w:val="24"/>
          <w:szCs w:val="24"/>
          <w:lang w:val="nl-NL"/>
        </w:rPr>
        <w:t xml:space="preserve">Thunb., </w:t>
      </w:r>
      <w:r w:rsidRPr="0031063D">
        <w:rPr>
          <w:rFonts w:ascii="Times New Roman" w:hAnsi="Times New Roman"/>
          <w:i/>
          <w:iCs/>
          <w:sz w:val="24"/>
          <w:szCs w:val="24"/>
          <w:lang w:val="nl-NL"/>
        </w:rPr>
        <w:t xml:space="preserve">Ehrharta laxiflora </w:t>
      </w:r>
      <w:r w:rsidRPr="0031063D">
        <w:rPr>
          <w:rFonts w:ascii="Times New Roman" w:hAnsi="Times New Roman"/>
          <w:sz w:val="24"/>
          <w:szCs w:val="24"/>
          <w:lang w:val="nl-NL"/>
        </w:rPr>
        <w:t xml:space="preserve">Schrad., </w:t>
      </w:r>
      <w:r w:rsidRPr="0031063D">
        <w:rPr>
          <w:rFonts w:ascii="Times New Roman" w:hAnsi="Times New Roman"/>
          <w:i/>
          <w:iCs/>
          <w:sz w:val="24"/>
          <w:szCs w:val="24"/>
          <w:lang w:val="nl-NL"/>
        </w:rPr>
        <w:t xml:space="preserve">Ehrharta laxifolia </w:t>
      </w:r>
      <w:r w:rsidRPr="0031063D">
        <w:rPr>
          <w:rFonts w:ascii="Times New Roman" w:hAnsi="Times New Roman"/>
          <w:sz w:val="24"/>
          <w:szCs w:val="24"/>
          <w:lang w:val="nl-NL"/>
        </w:rPr>
        <w:t xml:space="preserve">Schrad., </w:t>
      </w:r>
      <w:r w:rsidRPr="0031063D">
        <w:rPr>
          <w:rFonts w:ascii="Times New Roman" w:hAnsi="Times New Roman"/>
          <w:i/>
          <w:iCs/>
          <w:sz w:val="24"/>
          <w:szCs w:val="24"/>
          <w:lang w:val="nl-NL"/>
        </w:rPr>
        <w:t xml:space="preserve">Ehrharta melicoides </w:t>
      </w:r>
      <w:r w:rsidRPr="0031063D">
        <w:rPr>
          <w:rFonts w:ascii="Times New Roman" w:hAnsi="Times New Roman"/>
          <w:sz w:val="24"/>
          <w:szCs w:val="24"/>
          <w:lang w:val="nl-NL"/>
        </w:rPr>
        <w:t xml:space="preserve">Willd. ex Nees [Invalid], </w:t>
      </w:r>
      <w:r w:rsidRPr="0031063D">
        <w:rPr>
          <w:rFonts w:ascii="Times New Roman" w:hAnsi="Times New Roman"/>
          <w:i/>
          <w:iCs/>
          <w:sz w:val="24"/>
          <w:szCs w:val="24"/>
          <w:lang w:val="nl-NL"/>
        </w:rPr>
        <w:t xml:space="preserve">Ehrharta nutans </w:t>
      </w:r>
      <w:r w:rsidRPr="0031063D">
        <w:rPr>
          <w:rFonts w:ascii="Times New Roman" w:hAnsi="Times New Roman"/>
          <w:sz w:val="24"/>
          <w:szCs w:val="24"/>
          <w:lang w:val="nl-NL"/>
        </w:rPr>
        <w:t xml:space="preserve">Willd. ex Nees [Invalid], </w:t>
      </w:r>
      <w:r w:rsidRPr="0031063D">
        <w:rPr>
          <w:rFonts w:ascii="Times New Roman" w:hAnsi="Times New Roman"/>
          <w:i/>
          <w:iCs/>
          <w:sz w:val="24"/>
          <w:szCs w:val="24"/>
          <w:lang w:val="nl-NL"/>
        </w:rPr>
        <w:t xml:space="preserve">Ehrharta ovata </w:t>
      </w:r>
      <w:r w:rsidRPr="0031063D">
        <w:rPr>
          <w:rFonts w:ascii="Times New Roman" w:hAnsi="Times New Roman"/>
          <w:sz w:val="24"/>
          <w:szCs w:val="24"/>
          <w:lang w:val="nl-NL"/>
        </w:rPr>
        <w:t xml:space="preserve">Nees, </w:t>
      </w:r>
      <w:r w:rsidRPr="0031063D">
        <w:rPr>
          <w:rFonts w:ascii="Times New Roman" w:hAnsi="Times New Roman"/>
          <w:i/>
          <w:iCs/>
          <w:sz w:val="24"/>
          <w:szCs w:val="24"/>
          <w:lang w:val="nl-NL"/>
        </w:rPr>
        <w:t xml:space="preserve">Ehrharta paniculata </w:t>
      </w:r>
      <w:r w:rsidRPr="0031063D">
        <w:rPr>
          <w:rFonts w:ascii="Times New Roman" w:hAnsi="Times New Roman"/>
          <w:sz w:val="24"/>
          <w:szCs w:val="24"/>
          <w:lang w:val="nl-NL"/>
        </w:rPr>
        <w:t xml:space="preserve">Poir., </w:t>
      </w:r>
      <w:r w:rsidRPr="0031063D">
        <w:rPr>
          <w:rFonts w:ascii="Times New Roman" w:hAnsi="Times New Roman"/>
          <w:i/>
          <w:iCs/>
          <w:sz w:val="24"/>
          <w:szCs w:val="24"/>
          <w:lang w:val="nl-NL"/>
        </w:rPr>
        <w:t xml:space="preserve">Ehrharta pilosa </w:t>
      </w:r>
      <w:r w:rsidRPr="0031063D">
        <w:rPr>
          <w:rFonts w:ascii="Times New Roman" w:hAnsi="Times New Roman"/>
          <w:sz w:val="24"/>
          <w:szCs w:val="24"/>
          <w:lang w:val="nl-NL"/>
        </w:rPr>
        <w:t xml:space="preserve">Willd. ex Steud. [Invalid], </w:t>
      </w:r>
      <w:r w:rsidRPr="0031063D">
        <w:rPr>
          <w:rFonts w:ascii="Times New Roman" w:hAnsi="Times New Roman"/>
          <w:i/>
          <w:iCs/>
          <w:sz w:val="24"/>
          <w:szCs w:val="24"/>
          <w:lang w:val="nl-NL"/>
        </w:rPr>
        <w:t xml:space="preserve">Ehrharta ramosa </w:t>
      </w:r>
      <w:r w:rsidRPr="0031063D">
        <w:rPr>
          <w:rFonts w:ascii="Times New Roman" w:hAnsi="Times New Roman"/>
          <w:sz w:val="24"/>
          <w:szCs w:val="24"/>
          <w:lang w:val="nl-NL"/>
        </w:rPr>
        <w:t xml:space="preserve">Willd. ex Nees [Invalid], </w:t>
      </w:r>
      <w:r w:rsidRPr="0031063D">
        <w:rPr>
          <w:rFonts w:ascii="Times New Roman" w:hAnsi="Times New Roman"/>
          <w:i/>
          <w:iCs/>
          <w:sz w:val="24"/>
          <w:szCs w:val="24"/>
          <w:lang w:val="nl-NL"/>
        </w:rPr>
        <w:t xml:space="preserve">Ehrharta stricta </w:t>
      </w:r>
      <w:r w:rsidRPr="0031063D">
        <w:rPr>
          <w:rFonts w:ascii="Times New Roman" w:hAnsi="Times New Roman"/>
          <w:sz w:val="24"/>
          <w:szCs w:val="24"/>
          <w:lang w:val="nl-NL"/>
        </w:rPr>
        <w:t xml:space="preserve">Nees, </w:t>
      </w:r>
      <w:r w:rsidRPr="0031063D">
        <w:rPr>
          <w:rFonts w:ascii="Times New Roman" w:hAnsi="Times New Roman"/>
          <w:i/>
          <w:iCs/>
          <w:sz w:val="24"/>
          <w:szCs w:val="24"/>
          <w:lang w:val="nl-NL"/>
        </w:rPr>
        <w:t xml:space="preserve">Ehrharta undulata </w:t>
      </w:r>
      <w:r w:rsidRPr="0031063D">
        <w:rPr>
          <w:rFonts w:ascii="Times New Roman" w:hAnsi="Times New Roman"/>
          <w:sz w:val="24"/>
          <w:szCs w:val="24"/>
          <w:lang w:val="nl-NL"/>
        </w:rPr>
        <w:t xml:space="preserve">Nees ex Trin., </w:t>
      </w:r>
      <w:r w:rsidRPr="0031063D">
        <w:rPr>
          <w:rFonts w:ascii="Times New Roman" w:hAnsi="Times New Roman"/>
          <w:i/>
          <w:iCs/>
          <w:sz w:val="24"/>
          <w:szCs w:val="24"/>
          <w:lang w:val="nl-NL"/>
        </w:rPr>
        <w:t xml:space="preserve">Ehrharta versicolor </w:t>
      </w:r>
      <w:r w:rsidRPr="0031063D">
        <w:rPr>
          <w:rFonts w:ascii="Times New Roman" w:hAnsi="Times New Roman"/>
          <w:sz w:val="24"/>
          <w:szCs w:val="24"/>
          <w:lang w:val="nl-NL"/>
        </w:rPr>
        <w:t xml:space="preserve">Schrad., </w:t>
      </w:r>
      <w:r w:rsidRPr="0031063D">
        <w:rPr>
          <w:rFonts w:ascii="Times New Roman" w:hAnsi="Times New Roman"/>
          <w:i/>
          <w:iCs/>
          <w:sz w:val="24"/>
          <w:szCs w:val="24"/>
          <w:lang w:val="nl-NL"/>
        </w:rPr>
        <w:t xml:space="preserve">Melica geniculata </w:t>
      </w:r>
      <w:r w:rsidRPr="0031063D">
        <w:rPr>
          <w:rFonts w:ascii="Times New Roman" w:hAnsi="Times New Roman"/>
          <w:sz w:val="24"/>
          <w:szCs w:val="24"/>
          <w:lang w:val="nl-NL"/>
        </w:rPr>
        <w:t xml:space="preserve">Thunb., </w:t>
      </w:r>
      <w:r w:rsidRPr="0031063D">
        <w:rPr>
          <w:rFonts w:ascii="Times New Roman" w:hAnsi="Times New Roman"/>
          <w:i/>
          <w:iCs/>
          <w:sz w:val="24"/>
          <w:szCs w:val="24"/>
          <w:lang w:val="nl-NL"/>
        </w:rPr>
        <w:t xml:space="preserve">Trochera auriculata </w:t>
      </w:r>
      <w:r w:rsidRPr="0031063D">
        <w:rPr>
          <w:rFonts w:ascii="Times New Roman" w:hAnsi="Times New Roman"/>
          <w:sz w:val="24"/>
          <w:szCs w:val="24"/>
          <w:lang w:val="nl-NL"/>
        </w:rPr>
        <w:t xml:space="preserve">(Steud.) </w:t>
      </w:r>
      <w:r w:rsidRPr="0076193D">
        <w:rPr>
          <w:rFonts w:ascii="Times New Roman" w:hAnsi="Times New Roman"/>
          <w:sz w:val="24"/>
          <w:szCs w:val="24"/>
          <w:lang w:val="it-IT"/>
        </w:rPr>
        <w:t xml:space="preserve">Kuntze, </w:t>
      </w:r>
      <w:r w:rsidRPr="0076193D">
        <w:rPr>
          <w:rFonts w:ascii="Times New Roman" w:hAnsi="Times New Roman"/>
          <w:i/>
          <w:iCs/>
          <w:sz w:val="24"/>
          <w:szCs w:val="24"/>
          <w:lang w:val="it-IT"/>
        </w:rPr>
        <w:t xml:space="preserve">Trochera calycina </w:t>
      </w:r>
      <w:r w:rsidRPr="0076193D">
        <w:rPr>
          <w:rFonts w:ascii="Times New Roman" w:hAnsi="Times New Roman"/>
          <w:sz w:val="24"/>
          <w:szCs w:val="24"/>
          <w:lang w:val="it-IT"/>
        </w:rPr>
        <w:t xml:space="preserve">(Sm.) P.Beauv., </w:t>
      </w:r>
      <w:r w:rsidRPr="0076193D">
        <w:rPr>
          <w:rFonts w:ascii="Times New Roman" w:hAnsi="Times New Roman"/>
          <w:i/>
          <w:iCs/>
          <w:sz w:val="24"/>
          <w:szCs w:val="24"/>
          <w:lang w:val="it-IT"/>
        </w:rPr>
        <w:t xml:space="preserve">Trochera geniculata </w:t>
      </w:r>
      <w:r w:rsidRPr="0076193D">
        <w:rPr>
          <w:rFonts w:ascii="Times New Roman" w:hAnsi="Times New Roman"/>
          <w:sz w:val="24"/>
          <w:szCs w:val="24"/>
          <w:lang w:val="it-IT"/>
        </w:rPr>
        <w:t xml:space="preserve">(Thunb.) Kuntze, </w:t>
      </w:r>
      <w:r w:rsidRPr="0076193D">
        <w:rPr>
          <w:rFonts w:ascii="Times New Roman" w:hAnsi="Times New Roman"/>
          <w:i/>
          <w:iCs/>
          <w:sz w:val="24"/>
          <w:szCs w:val="24"/>
          <w:lang w:val="it-IT"/>
        </w:rPr>
        <w:t xml:space="preserve">Trochera laxiflora </w:t>
      </w:r>
      <w:r w:rsidRPr="0076193D">
        <w:rPr>
          <w:rFonts w:ascii="Times New Roman" w:hAnsi="Times New Roman"/>
          <w:sz w:val="24"/>
          <w:szCs w:val="24"/>
          <w:lang w:val="it-IT"/>
        </w:rPr>
        <w:t xml:space="preserve">(Schrad.) </w:t>
      </w:r>
      <w:r>
        <w:rPr>
          <w:rFonts w:ascii="Times New Roman" w:hAnsi="Times New Roman"/>
          <w:sz w:val="24"/>
          <w:szCs w:val="24"/>
          <w:lang w:val="nl-NL"/>
        </w:rPr>
        <w:t xml:space="preserve">Kuntze, </w:t>
      </w:r>
      <w:r>
        <w:rPr>
          <w:rFonts w:ascii="Times New Roman" w:hAnsi="Times New Roman"/>
          <w:i/>
          <w:iCs/>
          <w:sz w:val="24"/>
          <w:szCs w:val="24"/>
          <w:lang w:val="nl-NL"/>
        </w:rPr>
        <w:t xml:space="preserve">Trochera melicodes </w:t>
      </w:r>
      <w:r>
        <w:rPr>
          <w:rFonts w:ascii="Times New Roman" w:hAnsi="Times New Roman"/>
          <w:sz w:val="24"/>
          <w:szCs w:val="24"/>
          <w:lang w:val="nl-NL"/>
        </w:rPr>
        <w:t xml:space="preserve">Kuntze, </w:t>
      </w:r>
      <w:r>
        <w:rPr>
          <w:rFonts w:ascii="Times New Roman" w:hAnsi="Times New Roman"/>
          <w:i/>
          <w:iCs/>
          <w:sz w:val="24"/>
          <w:szCs w:val="24"/>
          <w:lang w:val="nl-NL"/>
        </w:rPr>
        <w:t xml:space="preserve">Trochera ovata </w:t>
      </w:r>
      <w:r>
        <w:rPr>
          <w:rFonts w:ascii="Times New Roman" w:hAnsi="Times New Roman"/>
          <w:sz w:val="24"/>
          <w:szCs w:val="24"/>
          <w:lang w:val="nl-NL"/>
        </w:rPr>
        <w:t xml:space="preserve">(Nees) Kuntze, </w:t>
      </w:r>
      <w:r>
        <w:rPr>
          <w:rFonts w:ascii="Times New Roman" w:hAnsi="Times New Roman"/>
          <w:i/>
          <w:iCs/>
          <w:sz w:val="24"/>
          <w:szCs w:val="24"/>
          <w:lang w:val="nl-NL"/>
        </w:rPr>
        <w:t xml:space="preserve">Trochera stricta </w:t>
      </w:r>
      <w:r>
        <w:rPr>
          <w:rFonts w:ascii="Times New Roman" w:hAnsi="Times New Roman"/>
          <w:sz w:val="24"/>
          <w:szCs w:val="24"/>
          <w:lang w:val="nl-NL"/>
        </w:rPr>
        <w:t xml:space="preserve">(Nees) Kuntze, </w:t>
      </w:r>
      <w:r>
        <w:rPr>
          <w:rFonts w:ascii="Times New Roman" w:hAnsi="Times New Roman"/>
          <w:i/>
          <w:iCs/>
          <w:sz w:val="24"/>
          <w:szCs w:val="24"/>
          <w:lang w:val="nl-NL"/>
        </w:rPr>
        <w:t xml:space="preserve">Trochera versicolor </w:t>
      </w:r>
      <w:r>
        <w:rPr>
          <w:rFonts w:ascii="Times New Roman" w:hAnsi="Times New Roman"/>
          <w:sz w:val="24"/>
          <w:szCs w:val="24"/>
          <w:lang w:val="nl-NL"/>
        </w:rPr>
        <w:t xml:space="preserve">(Schrad.) </w:t>
      </w:r>
      <w:r w:rsidRPr="00080371">
        <w:rPr>
          <w:rFonts w:ascii="Times New Roman" w:hAnsi="Times New Roman"/>
          <w:sz w:val="24"/>
          <w:szCs w:val="24"/>
          <w:lang w:val="it-IT"/>
        </w:rPr>
        <w:t>Kuntze</w:t>
      </w:r>
    </w:p>
    <w:p w14:paraId="7EEEB89B" w14:textId="77777777" w:rsidR="001367EB" w:rsidRDefault="001367EB" w:rsidP="001367EB">
      <w:pPr>
        <w:spacing w:before="80" w:after="80"/>
        <w:jc w:val="both"/>
        <w:rPr>
          <w:rFonts w:ascii="Times New Roman" w:hAnsi="Times New Roman"/>
          <w:sz w:val="24"/>
          <w:szCs w:val="24"/>
        </w:rPr>
      </w:pPr>
      <w:r>
        <w:rPr>
          <w:rFonts w:ascii="Times New Roman" w:hAnsi="Times New Roman"/>
          <w:sz w:val="24"/>
          <w:szCs w:val="24"/>
        </w:rPr>
        <w:t>Ref: The Plant List (</w:t>
      </w:r>
      <w:hyperlink r:id="rId17" w:history="1">
        <w:r>
          <w:rPr>
            <w:rStyle w:val="Hyperlink"/>
            <w:rFonts w:ascii="Times New Roman" w:hAnsi="Times New Roman"/>
            <w:sz w:val="24"/>
            <w:szCs w:val="24"/>
          </w:rPr>
          <w:t>http://www.theplantlist.org/tpl1.1/record/kew-410473</w:t>
        </w:r>
      </w:hyperlink>
      <w:r>
        <w:rPr>
          <w:rFonts w:ascii="Times New Roman" w:hAnsi="Times New Roman"/>
          <w:sz w:val="24"/>
          <w:szCs w:val="24"/>
        </w:rPr>
        <w:t>)</w:t>
      </w:r>
    </w:p>
    <w:p w14:paraId="7B13FC1D" w14:textId="3489E19E" w:rsidR="00106E63" w:rsidRDefault="00106E63">
      <w:pPr>
        <w:tabs>
          <w:tab w:val="left" w:pos="3472"/>
        </w:tabs>
        <w:spacing w:before="80" w:after="80"/>
        <w:ind w:left="-72"/>
        <w:rPr>
          <w:rFonts w:ascii="Times New Roman" w:hAnsi="Times New Roman"/>
          <w:sz w:val="24"/>
          <w:szCs w:val="24"/>
        </w:rPr>
      </w:pPr>
    </w:p>
    <w:p w14:paraId="1D2015C1" w14:textId="77777777" w:rsidR="00E7183D" w:rsidRDefault="00E7183D" w:rsidP="00E7183D">
      <w:pPr>
        <w:tabs>
          <w:tab w:val="left" w:pos="3472"/>
        </w:tabs>
        <w:rPr>
          <w:rFonts w:ascii="Times New Roman" w:hAnsi="Times New Roman"/>
          <w:sz w:val="24"/>
          <w:szCs w:val="24"/>
        </w:rPr>
      </w:pPr>
      <w:r>
        <w:rPr>
          <w:rFonts w:ascii="Times New Roman" w:hAnsi="Times New Roman"/>
          <w:sz w:val="24"/>
          <w:szCs w:val="24"/>
        </w:rPr>
        <w:t>Plant type: Perennial grass</w:t>
      </w:r>
    </w:p>
    <w:p w14:paraId="030C353D" w14:textId="77777777" w:rsidR="00BB05DD" w:rsidRDefault="00BB05DD" w:rsidP="00BB05DD">
      <w:pPr>
        <w:tabs>
          <w:tab w:val="left" w:pos="3472"/>
        </w:tabs>
        <w:rPr>
          <w:rFonts w:ascii="Times New Roman" w:hAnsi="Times New Roman"/>
          <w:sz w:val="24"/>
          <w:szCs w:val="24"/>
        </w:rPr>
      </w:pPr>
    </w:p>
    <w:p w14:paraId="066312F2" w14:textId="3A95B612" w:rsidR="00BB05DD" w:rsidRPr="000B3CEC" w:rsidRDefault="00BB05DD" w:rsidP="002B0620">
      <w:pPr>
        <w:tabs>
          <w:tab w:val="left" w:pos="3472"/>
        </w:tabs>
        <w:jc w:val="both"/>
        <w:rPr>
          <w:rFonts w:ascii="Times New Roman" w:hAnsi="Times New Roman"/>
          <w:sz w:val="24"/>
          <w:szCs w:val="24"/>
        </w:rPr>
      </w:pPr>
      <w:bookmarkStart w:id="6" w:name="_Hlk518029701"/>
      <w:r w:rsidRPr="000B3CEC">
        <w:rPr>
          <w:rFonts w:ascii="Times New Roman" w:hAnsi="Times New Roman"/>
          <w:sz w:val="24"/>
          <w:szCs w:val="24"/>
        </w:rPr>
        <w:t xml:space="preserve">Related native species in the EPPO region: </w:t>
      </w:r>
      <w:r w:rsidR="009C6B0D">
        <w:rPr>
          <w:rFonts w:ascii="Times New Roman" w:hAnsi="Times New Roman"/>
          <w:sz w:val="24"/>
          <w:szCs w:val="24"/>
        </w:rPr>
        <w:t>None</w:t>
      </w:r>
    </w:p>
    <w:p w14:paraId="21DA80B8" w14:textId="77777777" w:rsidR="00BB05DD" w:rsidRPr="000B3CEC" w:rsidRDefault="00BB05DD" w:rsidP="00BB05DD">
      <w:pPr>
        <w:tabs>
          <w:tab w:val="left" w:pos="3472"/>
        </w:tabs>
        <w:rPr>
          <w:rFonts w:ascii="Times New Roman" w:hAnsi="Times New Roman"/>
          <w:sz w:val="24"/>
          <w:szCs w:val="24"/>
        </w:rPr>
      </w:pPr>
    </w:p>
    <w:p w14:paraId="5688E328" w14:textId="1671AC96" w:rsidR="00BB05DD" w:rsidRPr="009C6B0D" w:rsidRDefault="00BB05DD" w:rsidP="009C6B0D">
      <w:pPr>
        <w:tabs>
          <w:tab w:val="left" w:pos="3472"/>
        </w:tabs>
        <w:jc w:val="both"/>
        <w:rPr>
          <w:rFonts w:ascii="Times New Roman" w:hAnsi="Times New Roman"/>
          <w:sz w:val="24"/>
          <w:szCs w:val="24"/>
        </w:rPr>
      </w:pPr>
      <w:r w:rsidRPr="009C6B0D">
        <w:rPr>
          <w:rFonts w:ascii="Times New Roman" w:hAnsi="Times New Roman"/>
          <w:sz w:val="24"/>
          <w:szCs w:val="24"/>
        </w:rPr>
        <w:t>Related non-native species in the EPPO region:</w:t>
      </w:r>
      <w:r w:rsidR="00E94A28" w:rsidRPr="009C6B0D">
        <w:rPr>
          <w:rFonts w:ascii="Times New Roman" w:hAnsi="Times New Roman"/>
          <w:sz w:val="24"/>
          <w:szCs w:val="24"/>
        </w:rPr>
        <w:t xml:space="preserve"> </w:t>
      </w:r>
      <w:bookmarkStart w:id="7" w:name="_Hlk518030966"/>
      <w:r w:rsidR="009C6B0D" w:rsidRPr="009C6B0D">
        <w:rPr>
          <w:rFonts w:ascii="Times New Roman" w:eastAsia="Calibri" w:hAnsi="Times New Roman"/>
          <w:i/>
          <w:color w:val="000000" w:themeColor="text1"/>
          <w:sz w:val="24"/>
          <w:szCs w:val="24"/>
        </w:rPr>
        <w:t>Ehrharta erecta</w:t>
      </w:r>
      <w:r w:rsidR="009C6B0D" w:rsidRPr="009C6B0D">
        <w:rPr>
          <w:rFonts w:ascii="Times New Roman" w:eastAsia="Calibri" w:hAnsi="Times New Roman"/>
          <w:color w:val="000000" w:themeColor="text1"/>
          <w:sz w:val="24"/>
          <w:szCs w:val="24"/>
        </w:rPr>
        <w:t xml:space="preserve"> Lam</w:t>
      </w:r>
      <w:r w:rsidR="009C6B0D" w:rsidRPr="009C6B0D">
        <w:rPr>
          <w:rFonts w:ascii="Times New Roman" w:eastAsia="Calibri" w:hAnsi="Times New Roman"/>
          <w:color w:val="2F5496"/>
          <w:sz w:val="24"/>
          <w:szCs w:val="24"/>
        </w:rPr>
        <w:t>.</w:t>
      </w:r>
      <w:r w:rsidR="009C6B0D" w:rsidRPr="009C6B0D">
        <w:rPr>
          <w:rFonts w:ascii="Times New Roman" w:hAnsi="Times New Roman"/>
          <w:sz w:val="24"/>
          <w:szCs w:val="24"/>
        </w:rPr>
        <w:t xml:space="preserve"> recorded as naturalised in the Mediterranean biogeographical region (Galasso et al., 2018)</w:t>
      </w:r>
      <w:bookmarkEnd w:id="7"/>
      <w:r w:rsidR="009C6B0D" w:rsidRPr="009C6B0D">
        <w:rPr>
          <w:rFonts w:ascii="Times New Roman" w:hAnsi="Times New Roman"/>
          <w:sz w:val="24"/>
          <w:szCs w:val="24"/>
        </w:rPr>
        <w:t xml:space="preserve"> and in Ireland (Dublin) (pers. comm. O. Pescott, 2018). </w:t>
      </w:r>
    </w:p>
    <w:p w14:paraId="5C7F5BB2" w14:textId="77777777" w:rsidR="00BB05DD" w:rsidRPr="000B3CEC" w:rsidRDefault="00BB05DD" w:rsidP="00BB05DD">
      <w:pPr>
        <w:tabs>
          <w:tab w:val="left" w:pos="3472"/>
        </w:tabs>
        <w:rPr>
          <w:rFonts w:ascii="Times New Roman" w:hAnsi="Times New Roman"/>
          <w:sz w:val="24"/>
          <w:szCs w:val="24"/>
        </w:rPr>
      </w:pPr>
    </w:p>
    <w:p w14:paraId="1CED9BE0" w14:textId="679558C6" w:rsidR="00BB05DD" w:rsidRDefault="00BB05DD" w:rsidP="00BB05DD">
      <w:pPr>
        <w:tabs>
          <w:tab w:val="left" w:pos="3472"/>
        </w:tabs>
        <w:rPr>
          <w:rFonts w:ascii="Times New Roman" w:hAnsi="Times New Roman"/>
          <w:sz w:val="24"/>
          <w:szCs w:val="24"/>
        </w:rPr>
      </w:pPr>
      <w:r w:rsidRPr="000B3CEC">
        <w:rPr>
          <w:rFonts w:ascii="Times New Roman" w:hAnsi="Times New Roman"/>
          <w:sz w:val="24"/>
          <w:szCs w:val="24"/>
        </w:rPr>
        <w:t xml:space="preserve">Related species in trade in the EPPO region: </w:t>
      </w:r>
      <w:r w:rsidR="00E94A28" w:rsidRPr="000B3CEC">
        <w:rPr>
          <w:rFonts w:ascii="Times New Roman" w:hAnsi="Times New Roman"/>
          <w:sz w:val="24"/>
          <w:szCs w:val="24"/>
        </w:rPr>
        <w:t>None</w:t>
      </w:r>
    </w:p>
    <w:bookmarkEnd w:id="6"/>
    <w:p w14:paraId="28A12E49" w14:textId="77777777" w:rsidR="00BB05DD" w:rsidRPr="00FF741F" w:rsidRDefault="00BB05DD">
      <w:pPr>
        <w:tabs>
          <w:tab w:val="left" w:pos="3472"/>
        </w:tabs>
        <w:spacing w:before="80" w:after="80"/>
        <w:ind w:left="-72"/>
        <w:rPr>
          <w:rFonts w:ascii="Times New Roman" w:hAnsi="Times New Roman"/>
          <w:sz w:val="24"/>
          <w:szCs w:val="24"/>
        </w:rPr>
      </w:pPr>
    </w:p>
    <w:p w14:paraId="48BBEA6F" w14:textId="77777777" w:rsidR="00106E63" w:rsidRPr="00C04338" w:rsidRDefault="004E5353" w:rsidP="00C04338">
      <w:pPr>
        <w:pStyle w:val="Heading2"/>
        <w:rPr>
          <w:u w:val="none"/>
        </w:rPr>
      </w:pPr>
      <w:bookmarkStart w:id="8" w:name="_Toc530559205"/>
      <w:r w:rsidRPr="00C04338">
        <w:rPr>
          <w:u w:val="none"/>
        </w:rPr>
        <w:t>2. Pest overview</w:t>
      </w:r>
      <w:bookmarkEnd w:id="8"/>
    </w:p>
    <w:p w14:paraId="6C1D6E93" w14:textId="77777777" w:rsidR="00106E63" w:rsidRPr="00FF741F" w:rsidRDefault="004E5353" w:rsidP="00FF741F">
      <w:pPr>
        <w:tabs>
          <w:tab w:val="left" w:pos="3472"/>
        </w:tabs>
        <w:spacing w:before="80" w:after="80"/>
        <w:ind w:right="57"/>
        <w:jc w:val="both"/>
        <w:rPr>
          <w:rFonts w:ascii="Times New Roman" w:hAnsi="Times New Roman"/>
          <w:sz w:val="24"/>
          <w:szCs w:val="24"/>
        </w:rPr>
      </w:pPr>
      <w:r w:rsidRPr="00FF741F">
        <w:rPr>
          <w:rFonts w:ascii="Times New Roman" w:hAnsi="Times New Roman"/>
          <w:b/>
          <w:bCs/>
          <w:sz w:val="24"/>
          <w:szCs w:val="24"/>
          <w:lang w:val="en-NZ"/>
        </w:rPr>
        <w:t>Introduction</w:t>
      </w:r>
    </w:p>
    <w:p w14:paraId="4027FDD4" w14:textId="4A050779" w:rsidR="00106E63" w:rsidRPr="00FF741F" w:rsidRDefault="004E5353" w:rsidP="00FF741F">
      <w:pPr>
        <w:tabs>
          <w:tab w:val="left" w:pos="3472"/>
        </w:tabs>
        <w:spacing w:before="80" w:after="80"/>
        <w:ind w:right="57"/>
        <w:jc w:val="both"/>
        <w:rPr>
          <w:rFonts w:ascii="Times New Roman" w:hAnsi="Times New Roman"/>
          <w:sz w:val="24"/>
          <w:szCs w:val="24"/>
        </w:rPr>
      </w:pPr>
      <w:bookmarkStart w:id="9" w:name="_Hlk518030166"/>
      <w:r w:rsidRPr="00FF741F">
        <w:rPr>
          <w:rFonts w:ascii="Times New Roman" w:hAnsi="Times New Roman"/>
          <w:i/>
          <w:iCs/>
          <w:sz w:val="24"/>
          <w:szCs w:val="24"/>
        </w:rPr>
        <w:t>Ehrharta calycina</w:t>
      </w:r>
      <w:r w:rsidRPr="00FF741F">
        <w:rPr>
          <w:rFonts w:ascii="Times New Roman" w:hAnsi="Times New Roman"/>
          <w:sz w:val="24"/>
          <w:szCs w:val="24"/>
        </w:rPr>
        <w:t xml:space="preserve"> is a grass species native to South Africa and southern Namibia (Fish et al., 2015). It usually has a perennial life history, but sometimes occurs as an annual (Fish et al., 2015</w:t>
      </w:r>
      <w:r w:rsidRPr="0031063D">
        <w:rPr>
          <w:rFonts w:ascii="Times New Roman" w:hAnsi="Times New Roman"/>
          <w:sz w:val="24"/>
          <w:szCs w:val="24"/>
        </w:rPr>
        <w:t xml:space="preserve">). It is a tufted </w:t>
      </w:r>
      <w:r w:rsidR="007A6FE9" w:rsidRPr="0031063D">
        <w:rPr>
          <w:rFonts w:ascii="Times New Roman" w:hAnsi="Times New Roman"/>
          <w:sz w:val="24"/>
          <w:szCs w:val="24"/>
        </w:rPr>
        <w:t>rhizomatous g</w:t>
      </w:r>
      <w:r w:rsidRPr="0031063D">
        <w:rPr>
          <w:rFonts w:ascii="Times New Roman" w:hAnsi="Times New Roman"/>
          <w:sz w:val="24"/>
          <w:szCs w:val="24"/>
        </w:rPr>
        <w:t xml:space="preserve">rass that primarily reproduces from seed (Fish et al. 2015; </w:t>
      </w:r>
      <w:r w:rsidRPr="0031063D">
        <w:rPr>
          <w:rFonts w:ascii="Times New Roman" w:hAnsi="Times New Roman"/>
          <w:color w:val="auto"/>
          <w:sz w:val="24"/>
          <w:szCs w:val="24"/>
        </w:rPr>
        <w:t xml:space="preserve">Mashau, 2008; Wittkuhn, 2010). </w:t>
      </w:r>
      <w:r w:rsidR="00BC722C" w:rsidRPr="0031063D">
        <w:rPr>
          <w:rFonts w:ascii="Times New Roman" w:hAnsi="Times New Roman"/>
          <w:color w:val="auto"/>
          <w:sz w:val="24"/>
          <w:szCs w:val="24"/>
        </w:rPr>
        <w:t>Seeds are abundantly produced and primarily dispersed by wind (</w:t>
      </w:r>
      <w:r w:rsidR="00BC722C" w:rsidRPr="0031063D">
        <w:rPr>
          <w:rFonts w:ascii="Times New Roman" w:hAnsi="Times New Roman"/>
          <w:color w:val="auto"/>
          <w:sz w:val="24"/>
          <w:szCs w:val="24"/>
          <w:bdr w:val="none" w:sz="0" w:space="0" w:color="auto" w:frame="1"/>
        </w:rPr>
        <w:t>Bossard et al., 2000</w:t>
      </w:r>
      <w:r w:rsidR="00BC722C" w:rsidRPr="0031063D">
        <w:rPr>
          <w:rFonts w:ascii="Times New Roman" w:hAnsi="Times New Roman"/>
          <w:color w:val="auto"/>
          <w:sz w:val="24"/>
          <w:szCs w:val="24"/>
        </w:rPr>
        <w:t>; </w:t>
      </w:r>
      <w:r w:rsidR="00BC722C" w:rsidRPr="0031063D">
        <w:rPr>
          <w:rFonts w:ascii="Times New Roman" w:hAnsi="Times New Roman"/>
          <w:color w:val="auto"/>
          <w:sz w:val="24"/>
          <w:szCs w:val="24"/>
          <w:bdr w:val="none" w:sz="0" w:space="0" w:color="auto" w:frame="1"/>
        </w:rPr>
        <w:t>Wittkuhn 2010</w:t>
      </w:r>
      <w:r w:rsidR="00BC722C" w:rsidRPr="0031063D">
        <w:rPr>
          <w:rFonts w:ascii="Times New Roman" w:hAnsi="Times New Roman"/>
          <w:color w:val="auto"/>
          <w:sz w:val="24"/>
          <w:szCs w:val="24"/>
        </w:rPr>
        <w:t>). </w:t>
      </w:r>
      <w:r w:rsidRPr="0031063D">
        <w:rPr>
          <w:rFonts w:ascii="Times New Roman" w:hAnsi="Times New Roman"/>
          <w:color w:val="auto"/>
          <w:sz w:val="24"/>
          <w:szCs w:val="24"/>
        </w:rPr>
        <w:t xml:space="preserve">This </w:t>
      </w:r>
      <w:r w:rsidRPr="0031063D">
        <w:rPr>
          <w:rFonts w:ascii="Times New Roman" w:hAnsi="Times New Roman"/>
          <w:sz w:val="24"/>
          <w:szCs w:val="24"/>
        </w:rPr>
        <w:t>species has been introduced into Australia, India, New Zealand, Portugal, Spain, Tunisia, Chile, Uruguay, and the USA</w:t>
      </w:r>
      <w:r w:rsidR="008823CA" w:rsidRPr="0031063D">
        <w:rPr>
          <w:rFonts w:ascii="Times New Roman" w:hAnsi="Times New Roman"/>
          <w:sz w:val="24"/>
          <w:szCs w:val="24"/>
        </w:rPr>
        <w:t xml:space="preserve"> (including </w:t>
      </w:r>
      <w:r w:rsidR="001367EB" w:rsidRPr="0031063D">
        <w:rPr>
          <w:rFonts w:ascii="Times New Roman" w:hAnsi="Times New Roman"/>
          <w:sz w:val="24"/>
          <w:szCs w:val="24"/>
        </w:rPr>
        <w:t>Hawaiʽi</w:t>
      </w:r>
      <w:r w:rsidR="008823CA" w:rsidRPr="0031063D">
        <w:rPr>
          <w:rFonts w:ascii="Times New Roman" w:hAnsi="Times New Roman"/>
          <w:sz w:val="24"/>
          <w:szCs w:val="24"/>
        </w:rPr>
        <w:t>)</w:t>
      </w:r>
      <w:r w:rsidRPr="0031063D">
        <w:rPr>
          <w:rFonts w:ascii="Times New Roman" w:hAnsi="Times New Roman"/>
          <w:sz w:val="24"/>
          <w:szCs w:val="24"/>
        </w:rPr>
        <w:t xml:space="preserve">, </w:t>
      </w:r>
      <w:r w:rsidR="008B3305" w:rsidRPr="0031063D">
        <w:rPr>
          <w:rFonts w:ascii="Times New Roman" w:hAnsi="Times New Roman"/>
          <w:sz w:val="24"/>
          <w:szCs w:val="24"/>
        </w:rPr>
        <w:t>and has been shown</w:t>
      </w:r>
      <w:r w:rsidR="008B3305">
        <w:rPr>
          <w:rFonts w:ascii="Times New Roman" w:hAnsi="Times New Roman"/>
          <w:sz w:val="24"/>
          <w:szCs w:val="24"/>
        </w:rPr>
        <w:t xml:space="preserve"> </w:t>
      </w:r>
      <w:r w:rsidRPr="00FF741F">
        <w:rPr>
          <w:rFonts w:ascii="Times New Roman" w:hAnsi="Times New Roman"/>
          <w:sz w:val="24"/>
          <w:szCs w:val="24"/>
        </w:rPr>
        <w:t>to be problematic in Australia and California in the USA (Frey, 2005; Pickart, 2000).</w:t>
      </w:r>
      <w:r w:rsidR="00DD2CC7">
        <w:rPr>
          <w:rFonts w:ascii="Times New Roman" w:hAnsi="Times New Roman"/>
          <w:sz w:val="24"/>
          <w:szCs w:val="24"/>
        </w:rPr>
        <w:t xml:space="preserve">  </w:t>
      </w:r>
    </w:p>
    <w:bookmarkEnd w:id="9"/>
    <w:p w14:paraId="594194BE" w14:textId="77777777" w:rsidR="00106E63" w:rsidRPr="00FF741F" w:rsidRDefault="00106E63" w:rsidP="00FF741F">
      <w:pPr>
        <w:tabs>
          <w:tab w:val="left" w:pos="3472"/>
        </w:tabs>
        <w:spacing w:before="80" w:after="80"/>
        <w:ind w:right="57"/>
        <w:jc w:val="both"/>
        <w:rPr>
          <w:rFonts w:ascii="Times New Roman" w:hAnsi="Times New Roman"/>
          <w:sz w:val="24"/>
          <w:szCs w:val="24"/>
        </w:rPr>
      </w:pPr>
    </w:p>
    <w:p w14:paraId="43F417FD"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 xml:space="preserve">Environmental requirements </w:t>
      </w:r>
    </w:p>
    <w:p w14:paraId="3F422FA4" w14:textId="05C6F431" w:rsidR="00D455A9"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i/>
          <w:iCs/>
          <w:sz w:val="24"/>
          <w:szCs w:val="24"/>
        </w:rPr>
        <w:t>E</w:t>
      </w:r>
      <w:r w:rsidR="00367405">
        <w:rPr>
          <w:rFonts w:ascii="Times New Roman" w:hAnsi="Times New Roman"/>
          <w:i/>
          <w:iCs/>
          <w:sz w:val="24"/>
          <w:szCs w:val="24"/>
        </w:rPr>
        <w:t>hrharta</w:t>
      </w:r>
      <w:r w:rsidRPr="00FF741F">
        <w:rPr>
          <w:rFonts w:ascii="Times New Roman" w:hAnsi="Times New Roman"/>
          <w:i/>
          <w:iCs/>
          <w:sz w:val="24"/>
          <w:szCs w:val="24"/>
        </w:rPr>
        <w:t xml:space="preserve"> calycina</w:t>
      </w:r>
      <w:r w:rsidRPr="00FF741F">
        <w:rPr>
          <w:rFonts w:ascii="Times New Roman" w:hAnsi="Times New Roman"/>
          <w:sz w:val="24"/>
          <w:szCs w:val="24"/>
        </w:rPr>
        <w:t xml:space="preserve"> appears to have fairly broad environmental </w:t>
      </w:r>
      <w:r w:rsidR="008A2CE2">
        <w:rPr>
          <w:rFonts w:ascii="Times New Roman" w:hAnsi="Times New Roman"/>
          <w:sz w:val="24"/>
          <w:szCs w:val="24"/>
        </w:rPr>
        <w:t>tolerance</w:t>
      </w:r>
      <w:r w:rsidRPr="00FF741F">
        <w:rPr>
          <w:rFonts w:ascii="Times New Roman" w:hAnsi="Times New Roman"/>
          <w:sz w:val="24"/>
          <w:szCs w:val="24"/>
        </w:rPr>
        <w:t xml:space="preserve">. It occurs in areas with mean annual precipitation ranging from 200 mm to over 800 mm and in areas with </w:t>
      </w:r>
      <w:r w:rsidRPr="00FF741F">
        <w:rPr>
          <w:rFonts w:ascii="Times New Roman" w:hAnsi="Times New Roman"/>
          <w:sz w:val="24"/>
          <w:szCs w:val="24"/>
        </w:rPr>
        <w:lastRenderedPageBreak/>
        <w:t xml:space="preserve">precipitation seasonality varying from almost exclusively in winter to almost exclusively in summer (Hoare, 2016). It is fire, frost and drought tolerant (HerbiGuide, 2016; Western Australian Herbarium, 2016). </w:t>
      </w:r>
      <w:r w:rsidR="00A92925">
        <w:rPr>
          <w:rFonts w:ascii="Times New Roman" w:hAnsi="Times New Roman"/>
          <w:sz w:val="24"/>
          <w:szCs w:val="24"/>
        </w:rPr>
        <w:t xml:space="preserve">The species has been documented in areas in South Africa with very low rainfall (Mucina et al., 2006).  </w:t>
      </w:r>
      <w:r w:rsidRPr="00FF741F">
        <w:rPr>
          <w:rFonts w:ascii="Times New Roman" w:hAnsi="Times New Roman"/>
          <w:sz w:val="24"/>
          <w:szCs w:val="24"/>
        </w:rPr>
        <w:t xml:space="preserve">As part of experiments to identify plants suitable for vegetating mine tailings, it was found that </w:t>
      </w:r>
      <w:r w:rsidRPr="00FF741F">
        <w:rPr>
          <w:rFonts w:ascii="Times New Roman" w:hAnsi="Times New Roman"/>
          <w:i/>
          <w:iCs/>
          <w:sz w:val="24"/>
          <w:szCs w:val="24"/>
        </w:rPr>
        <w:t>E. calycina</w:t>
      </w:r>
      <w:r w:rsidRPr="00FF741F">
        <w:rPr>
          <w:rFonts w:ascii="Times New Roman" w:hAnsi="Times New Roman"/>
          <w:sz w:val="24"/>
          <w:szCs w:val="24"/>
        </w:rPr>
        <w:t xml:space="preserve"> is fairly tolerant of high aluminium concentrations (Edmeades et al., 1991). It prefers</w:t>
      </w:r>
      <w:r w:rsidR="008823CA">
        <w:rPr>
          <w:rFonts w:ascii="Times New Roman" w:hAnsi="Times New Roman"/>
          <w:sz w:val="24"/>
          <w:szCs w:val="24"/>
        </w:rPr>
        <w:t xml:space="preserve"> sandy soil textures</w:t>
      </w:r>
      <w:r w:rsidRPr="00FF741F">
        <w:rPr>
          <w:rFonts w:ascii="Times New Roman" w:hAnsi="Times New Roman"/>
          <w:sz w:val="24"/>
          <w:szCs w:val="24"/>
        </w:rPr>
        <w:t xml:space="preserve">, but can grow in most soils (Mashau, 2008; Moore et al., 2006). </w:t>
      </w:r>
      <w:r w:rsidR="00A92925">
        <w:rPr>
          <w:rFonts w:ascii="Times New Roman" w:hAnsi="Times New Roman"/>
          <w:sz w:val="24"/>
          <w:szCs w:val="24"/>
        </w:rPr>
        <w:t xml:space="preserve">CABI (2016) details that the soil tolerance for the species is free drainage, acidic to neutral soils with light texture. </w:t>
      </w:r>
      <w:r w:rsidRPr="00FF741F">
        <w:rPr>
          <w:rFonts w:ascii="Times New Roman" w:hAnsi="Times New Roman"/>
          <w:sz w:val="24"/>
          <w:szCs w:val="24"/>
        </w:rPr>
        <w:t xml:space="preserve">However, </w:t>
      </w:r>
      <w:r w:rsidRPr="00FF741F">
        <w:rPr>
          <w:rFonts w:ascii="Times New Roman" w:hAnsi="Times New Roman"/>
          <w:i/>
          <w:iCs/>
          <w:sz w:val="24"/>
          <w:szCs w:val="24"/>
        </w:rPr>
        <w:t>E. calycina</w:t>
      </w:r>
      <w:r w:rsidRPr="00FF741F">
        <w:rPr>
          <w:rFonts w:ascii="Times New Roman" w:hAnsi="Times New Roman"/>
          <w:sz w:val="24"/>
          <w:szCs w:val="24"/>
        </w:rPr>
        <w:t xml:space="preserve"> is intolerant of waterlogging, and it cannot tolerate heavy grazing (HerbiGuide, 2016; Moore et al., 2006; Rossiter, 1947; van der Westhuizen &amp; Joubert, 1983)</w:t>
      </w:r>
      <w:r w:rsidR="00A92925">
        <w:rPr>
          <w:rFonts w:ascii="Times New Roman" w:hAnsi="Times New Roman"/>
          <w:sz w:val="24"/>
          <w:szCs w:val="24"/>
        </w:rPr>
        <w:t xml:space="preserve"> nor high salinity levels </w:t>
      </w:r>
      <w:r w:rsidR="00A67742" w:rsidRPr="004C7531">
        <w:rPr>
          <w:rFonts w:ascii="Times New Roman" w:hAnsi="Times New Roman"/>
          <w:sz w:val="24"/>
          <w:szCs w:val="24"/>
        </w:rPr>
        <w:t>Western Australian Herbarium (1998</w:t>
      </w:r>
      <w:r w:rsidR="00A67742">
        <w:rPr>
          <w:rFonts w:ascii="Times New Roman" w:hAnsi="Times New Roman"/>
          <w:sz w:val="24"/>
          <w:szCs w:val="24"/>
        </w:rPr>
        <w:t>)</w:t>
      </w:r>
      <w:r w:rsidRPr="00FF741F">
        <w:rPr>
          <w:rFonts w:ascii="Times New Roman" w:hAnsi="Times New Roman"/>
          <w:sz w:val="24"/>
          <w:szCs w:val="24"/>
        </w:rPr>
        <w:t xml:space="preserve">. </w:t>
      </w:r>
    </w:p>
    <w:p w14:paraId="206C6CAF" w14:textId="77777777" w:rsidR="00D17930" w:rsidRDefault="00D17930" w:rsidP="00FF741F">
      <w:pPr>
        <w:tabs>
          <w:tab w:val="left" w:pos="3472"/>
        </w:tabs>
        <w:spacing w:before="80" w:after="80"/>
        <w:ind w:right="57"/>
        <w:jc w:val="both"/>
        <w:rPr>
          <w:rFonts w:ascii="Times New Roman" w:hAnsi="Times New Roman"/>
          <w:b/>
          <w:bCs/>
          <w:sz w:val="24"/>
          <w:szCs w:val="24"/>
        </w:rPr>
      </w:pPr>
    </w:p>
    <w:p w14:paraId="416E08F5" w14:textId="7377353C"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 xml:space="preserve">Habitats </w:t>
      </w:r>
    </w:p>
    <w:p w14:paraId="355A82A9" w14:textId="1487EB5C" w:rsidR="00106E63" w:rsidRPr="00FF741F" w:rsidRDefault="004E5353" w:rsidP="00FF741F">
      <w:pPr>
        <w:tabs>
          <w:tab w:val="left" w:pos="3472"/>
        </w:tabs>
        <w:spacing w:before="80" w:after="80"/>
        <w:ind w:right="57"/>
        <w:jc w:val="both"/>
        <w:rPr>
          <w:rFonts w:ascii="Times New Roman" w:hAnsi="Times New Roman"/>
          <w:sz w:val="24"/>
          <w:szCs w:val="24"/>
        </w:rPr>
      </w:pPr>
      <w:r w:rsidRPr="00FF741F">
        <w:rPr>
          <w:rFonts w:ascii="Times New Roman" w:hAnsi="Times New Roman"/>
          <w:sz w:val="24"/>
          <w:szCs w:val="24"/>
        </w:rPr>
        <w:t xml:space="preserve">In its native range, </w:t>
      </w:r>
      <w:r w:rsidRPr="00FF741F">
        <w:rPr>
          <w:rFonts w:ascii="Times New Roman" w:hAnsi="Times New Roman"/>
          <w:i/>
          <w:iCs/>
          <w:sz w:val="24"/>
          <w:szCs w:val="24"/>
        </w:rPr>
        <w:t xml:space="preserve">E. </w:t>
      </w:r>
      <w:r w:rsidRPr="0068420C">
        <w:rPr>
          <w:rFonts w:ascii="Times New Roman" w:hAnsi="Times New Roman"/>
          <w:i/>
          <w:iCs/>
          <w:sz w:val="24"/>
          <w:szCs w:val="24"/>
        </w:rPr>
        <w:t>calycina</w:t>
      </w:r>
      <w:r w:rsidRPr="0068420C">
        <w:rPr>
          <w:rFonts w:ascii="Times New Roman" w:hAnsi="Times New Roman"/>
          <w:sz w:val="24"/>
          <w:szCs w:val="24"/>
        </w:rPr>
        <w:t xml:space="preserve"> occurs in </w:t>
      </w:r>
      <w:r w:rsidR="008B3305" w:rsidRPr="0068420C">
        <w:rPr>
          <w:rFonts w:ascii="Times New Roman" w:hAnsi="Times New Roman"/>
          <w:sz w:val="24"/>
          <w:szCs w:val="24"/>
        </w:rPr>
        <w:t>a range of</w:t>
      </w:r>
      <w:r w:rsidRPr="0068420C">
        <w:rPr>
          <w:rFonts w:ascii="Times New Roman" w:hAnsi="Times New Roman"/>
          <w:sz w:val="24"/>
          <w:szCs w:val="24"/>
        </w:rPr>
        <w:t xml:space="preserve"> habitats (Fish</w:t>
      </w:r>
      <w:r w:rsidRPr="00FF741F">
        <w:rPr>
          <w:rFonts w:ascii="Times New Roman" w:hAnsi="Times New Roman"/>
          <w:sz w:val="24"/>
          <w:szCs w:val="24"/>
        </w:rPr>
        <w:t xml:space="preserve"> et al., 2015; Hoare, 2016), but it is most common in sandy soils and disturbed areas (Mashau, 2008). In California</w:t>
      </w:r>
      <w:r w:rsidR="008B3305">
        <w:rPr>
          <w:rFonts w:ascii="Times New Roman" w:hAnsi="Times New Roman"/>
          <w:sz w:val="24"/>
          <w:szCs w:val="24"/>
        </w:rPr>
        <w:t>,</w:t>
      </w:r>
      <w:r w:rsidRPr="00FF741F">
        <w:rPr>
          <w:rFonts w:ascii="Times New Roman" w:hAnsi="Times New Roman"/>
          <w:sz w:val="24"/>
          <w:szCs w:val="24"/>
        </w:rPr>
        <w:t xml:space="preserve"> this species is common on sandy substrates, invading dunes and shrublands, but is present in a variety of habitats, including dunes, dune scrub, maritime chaparral, coast live oak woodlands, coastal grasslands and coastal sage scrub (Bossard et al., 2000; CAL-IPC, 2016). In Australia</w:t>
      </w:r>
      <w:r w:rsidR="008B3305">
        <w:rPr>
          <w:rFonts w:ascii="Times New Roman" w:hAnsi="Times New Roman"/>
          <w:sz w:val="24"/>
          <w:szCs w:val="24"/>
        </w:rPr>
        <w:t>,</w:t>
      </w:r>
      <w:r w:rsidRPr="00FF741F">
        <w:rPr>
          <w:rFonts w:ascii="Times New Roman" w:hAnsi="Times New Roman"/>
          <w:sz w:val="24"/>
          <w:szCs w:val="24"/>
        </w:rPr>
        <w:t xml:space="preserve"> it invades </w:t>
      </w:r>
      <w:r w:rsidRPr="00194BF1">
        <w:rPr>
          <w:rFonts w:ascii="Times New Roman" w:hAnsi="Times New Roman"/>
          <w:iCs/>
          <w:sz w:val="24"/>
          <w:szCs w:val="24"/>
        </w:rPr>
        <w:t>Banksia</w:t>
      </w:r>
      <w:r w:rsidRPr="00194BF1">
        <w:rPr>
          <w:rFonts w:ascii="Times New Roman" w:hAnsi="Times New Roman"/>
          <w:sz w:val="24"/>
          <w:szCs w:val="24"/>
        </w:rPr>
        <w:t xml:space="preserve"> </w:t>
      </w:r>
      <w:r w:rsidRPr="00FF741F">
        <w:rPr>
          <w:rFonts w:ascii="Times New Roman" w:hAnsi="Times New Roman"/>
          <w:sz w:val="24"/>
          <w:szCs w:val="24"/>
        </w:rPr>
        <w:t>woodlands on sandy soils (Western Australian Herbarium, 2016), and is also found in other woodlands, along waterways and wetlands and in disturbed environments (Biosecurity Queensland, 2016). In Spain</w:t>
      </w:r>
      <w:r w:rsidR="0070675A">
        <w:rPr>
          <w:rFonts w:ascii="Times New Roman" w:hAnsi="Times New Roman"/>
          <w:sz w:val="24"/>
          <w:szCs w:val="24"/>
        </w:rPr>
        <w:t>,</w:t>
      </w:r>
      <w:r w:rsidRPr="00FF741F">
        <w:rPr>
          <w:rFonts w:ascii="Times New Roman" w:hAnsi="Times New Roman"/>
          <w:sz w:val="24"/>
          <w:szCs w:val="24"/>
        </w:rPr>
        <w:t xml:space="preserve"> </w:t>
      </w:r>
      <w:r w:rsidR="00194BF1">
        <w:rPr>
          <w:rFonts w:ascii="Times New Roman" w:hAnsi="Times New Roman"/>
          <w:sz w:val="24"/>
          <w:szCs w:val="24"/>
        </w:rPr>
        <w:t>it</w:t>
      </w:r>
      <w:r w:rsidRPr="00FF741F">
        <w:rPr>
          <w:rFonts w:ascii="Times New Roman" w:hAnsi="Times New Roman"/>
          <w:sz w:val="24"/>
          <w:szCs w:val="24"/>
        </w:rPr>
        <w:t xml:space="preserve"> has been found in dunes and dry pastures (Valdés et al., 1987), in Portugal along roadsides </w:t>
      </w:r>
      <w:r w:rsidR="0070675A">
        <w:rPr>
          <w:rFonts w:ascii="Times New Roman" w:hAnsi="Times New Roman"/>
          <w:sz w:val="24"/>
          <w:szCs w:val="24"/>
        </w:rPr>
        <w:t xml:space="preserve">and open woodland </w:t>
      </w:r>
      <w:r w:rsidRPr="00FF741F">
        <w:rPr>
          <w:rFonts w:ascii="Times New Roman" w:hAnsi="Times New Roman"/>
          <w:sz w:val="24"/>
          <w:szCs w:val="24"/>
        </w:rPr>
        <w:t>(GBIF, 2016)</w:t>
      </w:r>
      <w:r w:rsidR="0070675A">
        <w:rPr>
          <w:rFonts w:ascii="Times New Roman" w:hAnsi="Times New Roman"/>
          <w:sz w:val="24"/>
          <w:szCs w:val="24"/>
        </w:rPr>
        <w:t>,</w:t>
      </w:r>
      <w:r w:rsidRPr="00FF741F">
        <w:rPr>
          <w:rFonts w:ascii="Times New Roman" w:hAnsi="Times New Roman"/>
          <w:sz w:val="24"/>
          <w:szCs w:val="24"/>
        </w:rPr>
        <w:t xml:space="preserve"> and in Tunisia in pastures (Greuter &amp; Raus, 1998). In New Zealand</w:t>
      </w:r>
      <w:r w:rsidR="0070675A">
        <w:rPr>
          <w:rFonts w:ascii="Times New Roman" w:hAnsi="Times New Roman"/>
          <w:sz w:val="24"/>
          <w:szCs w:val="24"/>
        </w:rPr>
        <w:t>,</w:t>
      </w:r>
      <w:r w:rsidRPr="00FF741F">
        <w:rPr>
          <w:rFonts w:ascii="Times New Roman" w:hAnsi="Times New Roman"/>
          <w:sz w:val="24"/>
          <w:szCs w:val="24"/>
        </w:rPr>
        <w:t xml:space="preserve"> this species has been reported mostly in sandy areas, pastures and in pine plantations (Frey, 2005)</w:t>
      </w:r>
      <w:r w:rsidR="0070675A">
        <w:rPr>
          <w:rFonts w:ascii="Times New Roman" w:hAnsi="Times New Roman"/>
          <w:sz w:val="24"/>
          <w:szCs w:val="24"/>
        </w:rPr>
        <w:t>.</w:t>
      </w:r>
    </w:p>
    <w:p w14:paraId="6C535732" w14:textId="77777777" w:rsidR="00106E63" w:rsidRPr="00FF741F" w:rsidRDefault="00106E63" w:rsidP="00FF741F">
      <w:pPr>
        <w:tabs>
          <w:tab w:val="left" w:pos="3472"/>
        </w:tabs>
        <w:spacing w:before="80" w:after="80"/>
        <w:ind w:right="57"/>
        <w:jc w:val="both"/>
        <w:rPr>
          <w:rFonts w:ascii="Times New Roman" w:hAnsi="Times New Roman"/>
          <w:sz w:val="24"/>
          <w:szCs w:val="24"/>
        </w:rPr>
      </w:pPr>
    </w:p>
    <w:p w14:paraId="54451625"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 xml:space="preserve">Identification </w:t>
      </w:r>
    </w:p>
    <w:p w14:paraId="796F6261" w14:textId="3C92BBCA" w:rsidR="00106E63" w:rsidRDefault="004E5353" w:rsidP="00FF741F">
      <w:pPr>
        <w:tabs>
          <w:tab w:val="left" w:pos="3472"/>
        </w:tabs>
        <w:spacing w:before="80" w:after="80"/>
        <w:ind w:right="57"/>
        <w:jc w:val="both"/>
        <w:rPr>
          <w:rFonts w:ascii="Times New Roman" w:hAnsi="Times New Roman"/>
          <w:sz w:val="24"/>
          <w:szCs w:val="24"/>
        </w:rPr>
      </w:pPr>
      <w:r w:rsidRPr="00FF741F">
        <w:rPr>
          <w:rFonts w:ascii="Times New Roman" w:hAnsi="Times New Roman"/>
          <w:sz w:val="24"/>
          <w:szCs w:val="24"/>
        </w:rPr>
        <w:t xml:space="preserve">A very variable species that </w:t>
      </w:r>
      <w:r w:rsidRPr="0076193D">
        <w:rPr>
          <w:rFonts w:ascii="Times New Roman" w:hAnsi="Times New Roman"/>
          <w:sz w:val="24"/>
          <w:szCs w:val="24"/>
        </w:rPr>
        <w:t xml:space="preserve">has many described ecotypes </w:t>
      </w:r>
      <w:r w:rsidRPr="00FF741F">
        <w:rPr>
          <w:rFonts w:ascii="Times New Roman" w:hAnsi="Times New Roman"/>
          <w:sz w:val="24"/>
          <w:szCs w:val="24"/>
        </w:rPr>
        <w:t xml:space="preserve">or regional variants suggesting that it represents a species complex (Fish et al., 2015). It is a tussock grass, with culms generally varying in height from 30 to 70 </w:t>
      </w:r>
      <w:r w:rsidR="00D019F5">
        <w:rPr>
          <w:rFonts w:ascii="Times New Roman" w:hAnsi="Times New Roman"/>
          <w:sz w:val="24"/>
          <w:szCs w:val="24"/>
        </w:rPr>
        <w:t>c</w:t>
      </w:r>
      <w:r w:rsidRPr="00FF741F">
        <w:rPr>
          <w:rFonts w:ascii="Times New Roman" w:hAnsi="Times New Roman"/>
          <w:sz w:val="24"/>
          <w:szCs w:val="24"/>
        </w:rPr>
        <w:t xml:space="preserve">m high (but </w:t>
      </w:r>
      <w:r w:rsidR="00194BF1">
        <w:rPr>
          <w:rFonts w:ascii="Times New Roman" w:hAnsi="Times New Roman"/>
          <w:sz w:val="24"/>
          <w:szCs w:val="24"/>
        </w:rPr>
        <w:t xml:space="preserve">can reach </w:t>
      </w:r>
      <w:r w:rsidRPr="00FF741F">
        <w:rPr>
          <w:rFonts w:ascii="Times New Roman" w:hAnsi="Times New Roman"/>
          <w:sz w:val="24"/>
          <w:szCs w:val="24"/>
        </w:rPr>
        <w:t xml:space="preserve">up to 180 </w:t>
      </w:r>
      <w:r w:rsidR="00D019F5">
        <w:rPr>
          <w:rFonts w:ascii="Times New Roman" w:hAnsi="Times New Roman"/>
          <w:sz w:val="24"/>
          <w:szCs w:val="24"/>
        </w:rPr>
        <w:t>c</w:t>
      </w:r>
      <w:r w:rsidRPr="00FF741F">
        <w:rPr>
          <w:rFonts w:ascii="Times New Roman" w:hAnsi="Times New Roman"/>
          <w:sz w:val="24"/>
          <w:szCs w:val="24"/>
        </w:rPr>
        <w:t xml:space="preserve">m) (Fish et al., 2015) and has creeping, branched rhizomes (Mashau, 2008). Leaves are often red to purple tinged, up to 7 mm in width, flat or rolled, often wrinkled along the blade margin and filiform in shape (CAL-IPC, 2016; Fish et al., 2015). </w:t>
      </w:r>
      <w:r w:rsidR="00075D08">
        <w:rPr>
          <w:rFonts w:ascii="Times New Roman" w:hAnsi="Times New Roman"/>
          <w:sz w:val="24"/>
          <w:szCs w:val="24"/>
        </w:rPr>
        <w:t>Inflorescences</w:t>
      </w:r>
      <w:r w:rsidR="00F942BC">
        <w:rPr>
          <w:rFonts w:ascii="Times New Roman" w:hAnsi="Times New Roman"/>
          <w:sz w:val="24"/>
          <w:szCs w:val="24"/>
        </w:rPr>
        <w:t xml:space="preserve"> (panicles)</w:t>
      </w:r>
      <w:r w:rsidRPr="00FF741F">
        <w:rPr>
          <w:rFonts w:ascii="Times New Roman" w:hAnsi="Times New Roman"/>
          <w:sz w:val="24"/>
          <w:szCs w:val="24"/>
        </w:rPr>
        <w:t xml:space="preserve"> are red in colour and may be produced at any time of the year, but usually in spring (Fish et al., 2015; Valdés et al., 1987). </w:t>
      </w:r>
    </w:p>
    <w:p w14:paraId="48D30D0B" w14:textId="4B6F00C4" w:rsidR="00511EFF" w:rsidRDefault="00511EFF" w:rsidP="00FF741F">
      <w:pPr>
        <w:tabs>
          <w:tab w:val="left" w:pos="3472"/>
        </w:tabs>
        <w:spacing w:before="80" w:after="80"/>
        <w:ind w:right="57"/>
        <w:jc w:val="both"/>
        <w:rPr>
          <w:rFonts w:ascii="Times New Roman" w:hAnsi="Times New Roman"/>
          <w:sz w:val="24"/>
          <w:szCs w:val="24"/>
        </w:rPr>
      </w:pPr>
    </w:p>
    <w:p w14:paraId="7C7D2C27" w14:textId="23078D37" w:rsidR="00CC625C" w:rsidRDefault="00CC625C" w:rsidP="00FF741F">
      <w:pPr>
        <w:tabs>
          <w:tab w:val="left" w:pos="3472"/>
        </w:tabs>
        <w:spacing w:before="80" w:after="80"/>
        <w:ind w:right="57"/>
        <w:jc w:val="both"/>
        <w:rPr>
          <w:rFonts w:ascii="Times New Roman" w:hAnsi="Times New Roman"/>
          <w:sz w:val="24"/>
          <w:szCs w:val="24"/>
        </w:rPr>
      </w:pPr>
      <w:r>
        <w:rPr>
          <w:rFonts w:ascii="Times New Roman" w:hAnsi="Times New Roman"/>
          <w:sz w:val="24"/>
          <w:szCs w:val="24"/>
        </w:rPr>
        <w:t xml:space="preserve">Further details are included below to distinguish </w:t>
      </w:r>
      <w:r w:rsidRPr="00CC625C">
        <w:rPr>
          <w:rFonts w:ascii="Times New Roman" w:hAnsi="Times New Roman"/>
          <w:i/>
          <w:sz w:val="24"/>
          <w:szCs w:val="24"/>
        </w:rPr>
        <w:t>E. calycina</w:t>
      </w:r>
      <w:r>
        <w:rPr>
          <w:rFonts w:ascii="Times New Roman" w:hAnsi="Times New Roman"/>
          <w:sz w:val="24"/>
          <w:szCs w:val="24"/>
        </w:rPr>
        <w:t xml:space="preserve"> from </w:t>
      </w:r>
      <w:r w:rsidRPr="00CC625C">
        <w:rPr>
          <w:rFonts w:ascii="Times New Roman" w:hAnsi="Times New Roman"/>
          <w:i/>
          <w:sz w:val="24"/>
          <w:szCs w:val="24"/>
        </w:rPr>
        <w:t>E. erecta</w:t>
      </w:r>
      <w:r>
        <w:rPr>
          <w:rFonts w:ascii="Times New Roman" w:hAnsi="Times New Roman"/>
          <w:sz w:val="24"/>
          <w:szCs w:val="24"/>
        </w:rPr>
        <w:t xml:space="preserve">. (eds: Baldwin </w:t>
      </w:r>
      <w:r w:rsidRPr="00CC625C">
        <w:rPr>
          <w:rFonts w:ascii="Times New Roman" w:hAnsi="Times New Roman"/>
          <w:i/>
          <w:sz w:val="24"/>
          <w:szCs w:val="24"/>
        </w:rPr>
        <w:t>et al</w:t>
      </w:r>
      <w:r>
        <w:rPr>
          <w:rFonts w:ascii="Times New Roman" w:hAnsi="Times New Roman"/>
          <w:sz w:val="24"/>
          <w:szCs w:val="24"/>
        </w:rPr>
        <w:t>., 2012)</w:t>
      </w:r>
    </w:p>
    <w:p w14:paraId="3DEB4FB4" w14:textId="77777777" w:rsidR="00CC625C" w:rsidRDefault="00CC625C" w:rsidP="00FF741F">
      <w:pPr>
        <w:tabs>
          <w:tab w:val="left" w:pos="3472"/>
        </w:tabs>
        <w:spacing w:before="80" w:after="80"/>
        <w:ind w:right="57"/>
        <w:jc w:val="both"/>
        <w:rPr>
          <w:rFonts w:ascii="Times New Roman" w:hAnsi="Times New Roman"/>
          <w:sz w:val="24"/>
          <w:szCs w:val="24"/>
        </w:rPr>
      </w:pPr>
    </w:p>
    <w:p w14:paraId="0D57E560" w14:textId="00075BBC" w:rsidR="00367405" w:rsidRPr="00367405" w:rsidRDefault="00367405" w:rsidP="00FF741F">
      <w:pPr>
        <w:tabs>
          <w:tab w:val="left" w:pos="3472"/>
        </w:tabs>
        <w:spacing w:before="80" w:after="80"/>
        <w:ind w:right="57"/>
        <w:jc w:val="both"/>
        <w:rPr>
          <w:rFonts w:ascii="Times New Roman" w:hAnsi="Times New Roman"/>
          <w:b/>
          <w:sz w:val="24"/>
          <w:szCs w:val="24"/>
        </w:rPr>
      </w:pPr>
      <w:r w:rsidRPr="00367405">
        <w:rPr>
          <w:rFonts w:ascii="Times New Roman" w:hAnsi="Times New Roman"/>
          <w:b/>
          <w:i/>
          <w:iCs/>
          <w:sz w:val="24"/>
          <w:szCs w:val="24"/>
        </w:rPr>
        <w:t>Ehrharta calycina</w:t>
      </w:r>
    </w:p>
    <w:p w14:paraId="319391DF" w14:textId="43C6EAB1" w:rsidR="00253074" w:rsidRPr="00B85A05" w:rsidRDefault="00253074" w:rsidP="00FF741F">
      <w:pPr>
        <w:tabs>
          <w:tab w:val="left" w:pos="3472"/>
        </w:tabs>
        <w:spacing w:before="80" w:after="80"/>
        <w:ind w:right="57"/>
        <w:jc w:val="both"/>
        <w:rPr>
          <w:rFonts w:ascii="Times New Roman" w:hAnsi="Times New Roman"/>
          <w:color w:val="000000" w:themeColor="text1"/>
          <w:sz w:val="24"/>
          <w:szCs w:val="24"/>
        </w:rPr>
      </w:pPr>
      <w:r w:rsidRPr="00B85A05">
        <w:rPr>
          <w:rFonts w:ascii="Times New Roman" w:hAnsi="Times New Roman"/>
          <w:b/>
          <w:bCs/>
          <w:color w:val="000000" w:themeColor="text1"/>
          <w:sz w:val="24"/>
          <w:szCs w:val="24"/>
          <w:shd w:val="clear" w:color="auto" w:fill="F4FAFF"/>
        </w:rPr>
        <w:t>Stem:</w:t>
      </w:r>
      <w:r w:rsidRPr="00B85A05">
        <w:rPr>
          <w:rFonts w:ascii="Times New Roman" w:hAnsi="Times New Roman"/>
          <w:color w:val="000000" w:themeColor="text1"/>
          <w:sz w:val="24"/>
          <w:szCs w:val="24"/>
          <w:shd w:val="clear" w:color="auto" w:fill="F4FAFF"/>
        </w:rPr>
        <w:t> generally 30--75 cm, erect, glabrous. </w:t>
      </w:r>
      <w:r w:rsidRPr="00B85A05">
        <w:rPr>
          <w:rFonts w:ascii="Times New Roman" w:hAnsi="Times New Roman"/>
          <w:b/>
          <w:bCs/>
          <w:color w:val="000000" w:themeColor="text1"/>
          <w:sz w:val="24"/>
          <w:szCs w:val="24"/>
          <w:shd w:val="clear" w:color="auto" w:fill="F4FAFF"/>
        </w:rPr>
        <w:t>Leaf:</w:t>
      </w:r>
      <w:r w:rsidRPr="00B85A05">
        <w:rPr>
          <w:rFonts w:ascii="Times New Roman" w:hAnsi="Times New Roman"/>
          <w:color w:val="000000" w:themeColor="text1"/>
          <w:sz w:val="24"/>
          <w:szCs w:val="24"/>
          <w:shd w:val="clear" w:color="auto" w:fill="F4FAFF"/>
        </w:rPr>
        <w:t> sheath generally smooth, +- purple, auricles ciliate; ligules +- 1 mm; blade 5--20 cm, &lt; 1 cm wide. </w:t>
      </w:r>
      <w:r w:rsidRPr="00B85A05">
        <w:rPr>
          <w:rFonts w:ascii="Times New Roman" w:hAnsi="Times New Roman"/>
          <w:b/>
          <w:bCs/>
          <w:color w:val="000000" w:themeColor="text1"/>
          <w:sz w:val="24"/>
          <w:szCs w:val="24"/>
          <w:shd w:val="clear" w:color="auto" w:fill="F4FAFF"/>
        </w:rPr>
        <w:t>Inflorescence:</w:t>
      </w:r>
      <w:r w:rsidRPr="00B85A05">
        <w:rPr>
          <w:rFonts w:ascii="Times New Roman" w:hAnsi="Times New Roman"/>
          <w:color w:val="000000" w:themeColor="text1"/>
          <w:sz w:val="24"/>
          <w:szCs w:val="24"/>
          <w:shd w:val="clear" w:color="auto" w:fill="F4FAFF"/>
        </w:rPr>
        <w:t> panicle-like, 5--25 cm, +- open, sometimes nodding or partly enclosed in upper sheaths; spikelets subsessile to stalked, stalk &lt; 5 mm, +- thread-like. </w:t>
      </w:r>
      <w:r w:rsidRPr="00B85A05">
        <w:rPr>
          <w:rFonts w:ascii="Times New Roman" w:hAnsi="Times New Roman"/>
          <w:b/>
          <w:bCs/>
          <w:color w:val="000000" w:themeColor="text1"/>
          <w:sz w:val="24"/>
          <w:szCs w:val="24"/>
          <w:shd w:val="clear" w:color="auto" w:fill="F4FAFF"/>
        </w:rPr>
        <w:t>Spikelet:</w:t>
      </w:r>
      <w:r w:rsidRPr="00B85A05">
        <w:rPr>
          <w:rFonts w:ascii="Times New Roman" w:hAnsi="Times New Roman"/>
          <w:color w:val="000000" w:themeColor="text1"/>
          <w:sz w:val="24"/>
          <w:szCs w:val="24"/>
          <w:shd w:val="clear" w:color="auto" w:fill="F4FAFF"/>
        </w:rPr>
        <w:t> 4--8 mm; glumes 3--7 mm, +- equal, &gt; sterile florets, becoming +- purple; sterile lemmas soft-hairy, upper auricled; fertile lemma 5--7-veined, veins glabrous or hairy, awn 0; palea &lt; lemma; stamens 6. </w:t>
      </w:r>
      <w:r w:rsidR="009C6B0D" w:rsidRPr="00B85A05">
        <w:rPr>
          <w:rFonts w:ascii="Times New Roman" w:hAnsi="Times New Roman"/>
          <w:color w:val="000000" w:themeColor="text1"/>
          <w:sz w:val="24"/>
          <w:szCs w:val="24"/>
        </w:rPr>
        <w:t xml:space="preserve"> </w:t>
      </w:r>
    </w:p>
    <w:p w14:paraId="48D84D0F" w14:textId="49BDB394" w:rsidR="00511EFF" w:rsidRDefault="00511EFF" w:rsidP="00FF741F">
      <w:pPr>
        <w:tabs>
          <w:tab w:val="left" w:pos="3472"/>
        </w:tabs>
        <w:spacing w:before="80" w:after="80"/>
        <w:ind w:right="57"/>
        <w:jc w:val="both"/>
        <w:rPr>
          <w:rFonts w:ascii="Times New Roman" w:hAnsi="Times New Roman"/>
          <w:sz w:val="24"/>
          <w:szCs w:val="24"/>
        </w:rPr>
      </w:pPr>
    </w:p>
    <w:p w14:paraId="0D9F0BB0" w14:textId="77777777" w:rsidR="00B85A05" w:rsidRDefault="00B85A05" w:rsidP="00FF741F">
      <w:pPr>
        <w:tabs>
          <w:tab w:val="left" w:pos="3472"/>
        </w:tabs>
        <w:spacing w:before="80" w:after="80"/>
        <w:ind w:right="57"/>
        <w:jc w:val="both"/>
        <w:rPr>
          <w:rFonts w:ascii="Times New Roman" w:hAnsi="Times New Roman"/>
          <w:sz w:val="24"/>
          <w:szCs w:val="24"/>
        </w:rPr>
      </w:pPr>
    </w:p>
    <w:p w14:paraId="292AC201" w14:textId="686179FA" w:rsidR="00367405" w:rsidRPr="00367405" w:rsidRDefault="00367405" w:rsidP="00FF741F">
      <w:pPr>
        <w:tabs>
          <w:tab w:val="left" w:pos="3472"/>
        </w:tabs>
        <w:spacing w:before="80" w:after="80"/>
        <w:ind w:right="57"/>
        <w:jc w:val="both"/>
        <w:rPr>
          <w:rFonts w:ascii="Times New Roman" w:hAnsi="Times New Roman"/>
          <w:b/>
          <w:sz w:val="24"/>
          <w:szCs w:val="24"/>
        </w:rPr>
      </w:pPr>
      <w:r w:rsidRPr="00367405">
        <w:rPr>
          <w:rFonts w:ascii="Times New Roman" w:eastAsia="Calibri" w:hAnsi="Times New Roman"/>
          <w:b/>
          <w:i/>
          <w:color w:val="000000" w:themeColor="text1"/>
          <w:sz w:val="24"/>
          <w:szCs w:val="24"/>
        </w:rPr>
        <w:lastRenderedPageBreak/>
        <w:t>Ehrharta erecta</w:t>
      </w:r>
    </w:p>
    <w:p w14:paraId="09113871" w14:textId="03036822" w:rsidR="00253074" w:rsidRPr="00B85A05" w:rsidRDefault="00253074" w:rsidP="00FF741F">
      <w:pPr>
        <w:tabs>
          <w:tab w:val="left" w:pos="3472"/>
        </w:tabs>
        <w:spacing w:before="80" w:after="80"/>
        <w:ind w:right="57"/>
        <w:jc w:val="both"/>
        <w:rPr>
          <w:rFonts w:ascii="Times New Roman" w:hAnsi="Times New Roman"/>
          <w:color w:val="000000" w:themeColor="text1"/>
          <w:sz w:val="24"/>
          <w:szCs w:val="24"/>
        </w:rPr>
      </w:pPr>
      <w:r w:rsidRPr="00B85A05">
        <w:rPr>
          <w:rFonts w:ascii="Times New Roman" w:hAnsi="Times New Roman"/>
          <w:b/>
          <w:bCs/>
          <w:color w:val="000000" w:themeColor="text1"/>
          <w:sz w:val="24"/>
          <w:szCs w:val="24"/>
          <w:shd w:val="clear" w:color="auto" w:fill="F4FAFF"/>
        </w:rPr>
        <w:t>Stem:</w:t>
      </w:r>
      <w:r w:rsidRPr="00B85A05">
        <w:rPr>
          <w:rFonts w:ascii="Times New Roman" w:hAnsi="Times New Roman"/>
          <w:color w:val="000000" w:themeColor="text1"/>
          <w:sz w:val="24"/>
          <w:szCs w:val="24"/>
          <w:shd w:val="clear" w:color="auto" w:fill="F4FAFF"/>
        </w:rPr>
        <w:t> 4--10 mm, erect or ascending, sometimes rooting from lower nodes. </w:t>
      </w:r>
      <w:r w:rsidRPr="00B85A05">
        <w:rPr>
          <w:rFonts w:ascii="Times New Roman" w:hAnsi="Times New Roman"/>
          <w:b/>
          <w:bCs/>
          <w:color w:val="000000" w:themeColor="text1"/>
          <w:sz w:val="24"/>
          <w:szCs w:val="24"/>
          <w:shd w:val="clear" w:color="auto" w:fill="F4FAFF"/>
        </w:rPr>
        <w:t>Leaf:</w:t>
      </w:r>
      <w:r w:rsidRPr="00B85A05">
        <w:rPr>
          <w:rFonts w:ascii="Times New Roman" w:hAnsi="Times New Roman"/>
          <w:color w:val="000000" w:themeColor="text1"/>
          <w:sz w:val="24"/>
          <w:szCs w:val="24"/>
          <w:shd w:val="clear" w:color="auto" w:fill="F4FAFF"/>
        </w:rPr>
        <w:t> sheath striate, glabrous or hairy; ligule to 3 mm; blade 5--15 cm, 4--15 mm wide, flat, generally glabrous, margins often wavy. </w:t>
      </w:r>
      <w:r w:rsidRPr="00B85A05">
        <w:rPr>
          <w:rFonts w:ascii="Times New Roman" w:hAnsi="Times New Roman"/>
          <w:b/>
          <w:bCs/>
          <w:color w:val="000000" w:themeColor="text1"/>
          <w:sz w:val="24"/>
          <w:szCs w:val="24"/>
          <w:shd w:val="clear" w:color="auto" w:fill="F4FAFF"/>
        </w:rPr>
        <w:t>Inflorescence:</w:t>
      </w:r>
      <w:r w:rsidRPr="00B85A05">
        <w:rPr>
          <w:rFonts w:ascii="Times New Roman" w:hAnsi="Times New Roman"/>
          <w:color w:val="000000" w:themeColor="text1"/>
          <w:sz w:val="24"/>
          <w:szCs w:val="24"/>
          <w:shd w:val="clear" w:color="auto" w:fill="F4FAFF"/>
        </w:rPr>
        <w:t> panicle-like, 6--20 cm, generally open, erect or nodding; spikelets sessile to subsessile, stalk generally &lt; 1 mm, stiff. </w:t>
      </w:r>
      <w:r w:rsidRPr="00B85A05">
        <w:rPr>
          <w:rFonts w:ascii="Times New Roman" w:hAnsi="Times New Roman"/>
          <w:b/>
          <w:bCs/>
          <w:color w:val="000000" w:themeColor="text1"/>
          <w:sz w:val="24"/>
          <w:szCs w:val="24"/>
          <w:shd w:val="clear" w:color="auto" w:fill="F4FAFF"/>
        </w:rPr>
        <w:t>Spikelet:</w:t>
      </w:r>
      <w:r w:rsidRPr="00B85A05">
        <w:rPr>
          <w:rFonts w:ascii="Times New Roman" w:hAnsi="Times New Roman"/>
          <w:color w:val="000000" w:themeColor="text1"/>
          <w:sz w:val="24"/>
          <w:szCs w:val="24"/>
          <w:shd w:val="clear" w:color="auto" w:fill="F4FAFF"/>
        </w:rPr>
        <w:t> 3--6 mm; glumes 1.5--4 mm, +- equal, &gt; sterile florets, 3--5-veined, +- green at maturity; sterile lemma 2.5--4.5 mm, +- glabrous, awn 0, lower generally auricled, upper transversely wrinkled; fertile lemma 2.5--3.5 mm, glabrous, faintly 5--7-veined, tip obtuse, awn 0; palea 2-veined; stamens 6</w:t>
      </w:r>
      <w:r w:rsidR="009C6B0D" w:rsidRPr="00B85A05">
        <w:rPr>
          <w:rFonts w:ascii="Times New Roman" w:hAnsi="Times New Roman"/>
          <w:color w:val="000000" w:themeColor="text1"/>
          <w:sz w:val="24"/>
          <w:szCs w:val="24"/>
          <w:shd w:val="clear" w:color="auto" w:fill="F4FAFF"/>
        </w:rPr>
        <w:t>.</w:t>
      </w:r>
    </w:p>
    <w:p w14:paraId="411E1461" w14:textId="6EFC1F7E" w:rsidR="00106E63" w:rsidRDefault="00106E63" w:rsidP="00FF741F">
      <w:pPr>
        <w:tabs>
          <w:tab w:val="left" w:pos="3472"/>
        </w:tabs>
        <w:spacing w:before="80" w:after="80"/>
        <w:ind w:right="57"/>
        <w:jc w:val="both"/>
        <w:rPr>
          <w:rFonts w:ascii="Times New Roman" w:hAnsi="Times New Roman"/>
          <w:b/>
          <w:bCs/>
          <w:sz w:val="24"/>
          <w:szCs w:val="24"/>
        </w:rPr>
      </w:pPr>
    </w:p>
    <w:p w14:paraId="59510AD3" w14:textId="72CD9CA9" w:rsidR="00253074" w:rsidRDefault="00253074" w:rsidP="00FF741F">
      <w:pPr>
        <w:tabs>
          <w:tab w:val="left" w:pos="3472"/>
        </w:tabs>
        <w:spacing w:before="80" w:after="80"/>
        <w:ind w:right="57"/>
        <w:jc w:val="both"/>
        <w:rPr>
          <w:rFonts w:ascii="Times New Roman" w:hAnsi="Times New Roman"/>
          <w:b/>
          <w:bCs/>
          <w:sz w:val="24"/>
          <w:szCs w:val="24"/>
        </w:rPr>
      </w:pPr>
      <w:r>
        <w:rPr>
          <w:noProof/>
          <w:lang w:eastAsia="en-GB"/>
        </w:rPr>
        <w:drawing>
          <wp:inline distT="0" distB="0" distL="0" distR="0" wp14:anchorId="3B07196D" wp14:editId="7DA24830">
            <wp:extent cx="5229225" cy="481722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5165" cy="4822697"/>
                    </a:xfrm>
                    <a:prstGeom prst="rect">
                      <a:avLst/>
                    </a:prstGeom>
                    <a:noFill/>
                    <a:ln>
                      <a:noFill/>
                    </a:ln>
                  </pic:spPr>
                </pic:pic>
              </a:graphicData>
            </a:graphic>
          </wp:inline>
        </w:drawing>
      </w:r>
    </w:p>
    <w:p w14:paraId="5C719343" w14:textId="0DD8031D" w:rsidR="00C54498" w:rsidRPr="00FF741F" w:rsidRDefault="00C54498" w:rsidP="00FF741F">
      <w:pPr>
        <w:tabs>
          <w:tab w:val="left" w:pos="3472"/>
        </w:tabs>
        <w:spacing w:before="80" w:after="80"/>
        <w:ind w:right="57"/>
        <w:jc w:val="both"/>
        <w:rPr>
          <w:rFonts w:ascii="Times New Roman" w:hAnsi="Times New Roman"/>
          <w:b/>
          <w:bCs/>
          <w:sz w:val="24"/>
          <w:szCs w:val="24"/>
        </w:rPr>
      </w:pPr>
      <w:r w:rsidRPr="00367405">
        <w:rPr>
          <w:rFonts w:ascii="Times New Roman" w:hAnsi="Times New Roman"/>
          <w:bCs/>
          <w:sz w:val="24"/>
          <w:szCs w:val="24"/>
        </w:rPr>
        <w:t xml:space="preserve">Image of </w:t>
      </w:r>
      <w:r w:rsidRPr="00367405">
        <w:rPr>
          <w:rFonts w:ascii="Times New Roman" w:hAnsi="Times New Roman"/>
          <w:bCs/>
          <w:i/>
          <w:sz w:val="24"/>
          <w:szCs w:val="24"/>
        </w:rPr>
        <w:t>Ehrharta calycina</w:t>
      </w:r>
      <w:r w:rsidRPr="00367405">
        <w:rPr>
          <w:rFonts w:ascii="Times New Roman" w:hAnsi="Times New Roman"/>
          <w:bCs/>
          <w:sz w:val="24"/>
          <w:szCs w:val="24"/>
        </w:rPr>
        <w:t xml:space="preserve"> and </w:t>
      </w:r>
      <w:r w:rsidRPr="00367405">
        <w:rPr>
          <w:rFonts w:ascii="Times New Roman" w:hAnsi="Times New Roman"/>
          <w:bCs/>
          <w:i/>
          <w:sz w:val="24"/>
          <w:szCs w:val="24"/>
        </w:rPr>
        <w:t>E. ere</w:t>
      </w:r>
      <w:r w:rsidR="00367405" w:rsidRPr="00367405">
        <w:rPr>
          <w:rFonts w:ascii="Times New Roman" w:hAnsi="Times New Roman"/>
          <w:bCs/>
          <w:i/>
          <w:sz w:val="24"/>
          <w:szCs w:val="24"/>
        </w:rPr>
        <w:t>cta</w:t>
      </w:r>
      <w:r w:rsidR="00367405" w:rsidRPr="00367405">
        <w:rPr>
          <w:rFonts w:ascii="Times New Roman" w:hAnsi="Times New Roman"/>
          <w:bCs/>
          <w:sz w:val="24"/>
          <w:szCs w:val="24"/>
        </w:rPr>
        <w:t xml:space="preserve"> showing differences in morphology of spikelet and florets.</w:t>
      </w:r>
    </w:p>
    <w:p w14:paraId="3A00B1DE"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 xml:space="preserve">Symptoms </w:t>
      </w:r>
    </w:p>
    <w:p w14:paraId="47B46950" w14:textId="02D98B81" w:rsidR="00106E63" w:rsidRPr="00FF741F" w:rsidRDefault="008823CA" w:rsidP="00FF741F">
      <w:pPr>
        <w:tabs>
          <w:tab w:val="left" w:pos="3472"/>
        </w:tabs>
        <w:spacing w:before="80" w:after="80"/>
        <w:ind w:right="57"/>
        <w:jc w:val="both"/>
        <w:rPr>
          <w:rFonts w:ascii="Times New Roman" w:hAnsi="Times New Roman"/>
          <w:sz w:val="24"/>
          <w:szCs w:val="24"/>
        </w:rPr>
      </w:pPr>
      <w:r>
        <w:rPr>
          <w:rFonts w:ascii="Times New Roman" w:hAnsi="Times New Roman"/>
          <w:iCs/>
          <w:sz w:val="24"/>
          <w:szCs w:val="24"/>
        </w:rPr>
        <w:t xml:space="preserve">In </w:t>
      </w:r>
      <w:r w:rsidRPr="00D019F5">
        <w:rPr>
          <w:rFonts w:ascii="Times New Roman" w:hAnsi="Times New Roman"/>
          <w:iCs/>
          <w:sz w:val="24"/>
          <w:szCs w:val="24"/>
        </w:rPr>
        <w:t xml:space="preserve">California and Australia, </w:t>
      </w:r>
      <w:r w:rsidR="004E5353" w:rsidRPr="00D019F5">
        <w:rPr>
          <w:rFonts w:ascii="Times New Roman" w:hAnsi="Times New Roman"/>
          <w:i/>
          <w:iCs/>
          <w:sz w:val="24"/>
          <w:szCs w:val="24"/>
        </w:rPr>
        <w:t>E. calycina</w:t>
      </w:r>
      <w:r w:rsidR="004E5353" w:rsidRPr="00D019F5">
        <w:rPr>
          <w:rFonts w:ascii="Times New Roman" w:hAnsi="Times New Roman"/>
          <w:sz w:val="24"/>
          <w:szCs w:val="24"/>
        </w:rPr>
        <w:t xml:space="preserve"> can dominate plant communities, excluding native plant species and transforming </w:t>
      </w:r>
      <w:r w:rsidR="00D019F5" w:rsidRPr="00D019F5">
        <w:rPr>
          <w:rFonts w:ascii="Times New Roman" w:hAnsi="Times New Roman"/>
          <w:sz w:val="24"/>
          <w:szCs w:val="24"/>
        </w:rPr>
        <w:t>shrubland</w:t>
      </w:r>
      <w:r w:rsidR="004E5353" w:rsidRPr="00D019F5">
        <w:rPr>
          <w:rFonts w:ascii="Times New Roman" w:hAnsi="Times New Roman"/>
          <w:sz w:val="24"/>
          <w:szCs w:val="24"/>
        </w:rPr>
        <w:t xml:space="preserve"> into grasslands (Fisher</w:t>
      </w:r>
      <w:r w:rsidR="004E5353" w:rsidRPr="00FF741F">
        <w:rPr>
          <w:rFonts w:ascii="Times New Roman" w:hAnsi="Times New Roman"/>
          <w:sz w:val="24"/>
          <w:szCs w:val="24"/>
        </w:rPr>
        <w:t xml:space="preserve"> et al., 2009; Frey, 2005; Milberg &amp; Lamont, 1995; Pickart, 2000). This species can form monospecific stands by suppressing the germination of native species through rapid growth and shading out of native plant seedlings (Pickart, 2005). </w:t>
      </w:r>
      <w:r w:rsidR="00194BF1" w:rsidRPr="00FF741F">
        <w:rPr>
          <w:rFonts w:ascii="Times New Roman" w:hAnsi="Times New Roman"/>
          <w:i/>
          <w:iCs/>
          <w:sz w:val="24"/>
          <w:szCs w:val="24"/>
        </w:rPr>
        <w:t>E. calycina</w:t>
      </w:r>
      <w:r w:rsidR="00194BF1" w:rsidRPr="00FF741F">
        <w:rPr>
          <w:rFonts w:ascii="Times New Roman" w:hAnsi="Times New Roman"/>
          <w:sz w:val="24"/>
          <w:szCs w:val="24"/>
        </w:rPr>
        <w:t xml:space="preserve"> </w:t>
      </w:r>
      <w:r w:rsidR="004E5353" w:rsidRPr="00FF741F">
        <w:rPr>
          <w:rFonts w:ascii="Times New Roman" w:hAnsi="Times New Roman"/>
          <w:sz w:val="24"/>
          <w:szCs w:val="24"/>
        </w:rPr>
        <w:t xml:space="preserve">can initiate </w:t>
      </w:r>
      <w:r w:rsidR="00194BF1">
        <w:rPr>
          <w:rFonts w:ascii="Times New Roman" w:hAnsi="Times New Roman"/>
          <w:sz w:val="24"/>
          <w:szCs w:val="24"/>
        </w:rPr>
        <w:t xml:space="preserve">an </w:t>
      </w:r>
      <w:r w:rsidR="004E5353" w:rsidRPr="00FF741F">
        <w:rPr>
          <w:rFonts w:ascii="Times New Roman" w:hAnsi="Times New Roman"/>
          <w:sz w:val="24"/>
          <w:szCs w:val="24"/>
        </w:rPr>
        <w:t xml:space="preserve">enhanced grass-fire cycle, promoting more frequent fires, which in turn favour this fire-adapted species at the expense of native plant species (Fisher et al., 2009; Milberg &amp; Lamont, 1995). In eutrophic Australian Mediterranean-type environments,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has been shown to cause a shift in phosphorous </w:t>
      </w:r>
      <w:r w:rsidR="004E5353" w:rsidRPr="00FF741F">
        <w:rPr>
          <w:rFonts w:ascii="Times New Roman" w:hAnsi="Times New Roman"/>
          <w:sz w:val="24"/>
          <w:szCs w:val="24"/>
        </w:rPr>
        <w:lastRenderedPageBreak/>
        <w:t xml:space="preserve">nutrient cycling, with vegetation transformation coinciding with a shift </w:t>
      </w:r>
      <w:r w:rsidR="004E5353" w:rsidRPr="007007CB">
        <w:rPr>
          <w:rFonts w:ascii="Times New Roman" w:hAnsi="Times New Roman"/>
          <w:sz w:val="24"/>
          <w:szCs w:val="24"/>
        </w:rPr>
        <w:t xml:space="preserve">of </w:t>
      </w:r>
      <w:r w:rsidR="00F942BC">
        <w:rPr>
          <w:rFonts w:ascii="Times New Roman" w:hAnsi="Times New Roman"/>
          <w:sz w:val="24"/>
          <w:szCs w:val="24"/>
        </w:rPr>
        <w:t>p</w:t>
      </w:r>
      <w:r w:rsidR="007007CB" w:rsidRPr="007007CB">
        <w:rPr>
          <w:rFonts w:ascii="Times New Roman" w:hAnsi="Times New Roman"/>
          <w:sz w:val="24"/>
          <w:szCs w:val="24"/>
        </w:rPr>
        <w:t>hosphorus</w:t>
      </w:r>
      <w:r w:rsidR="004E5353" w:rsidRPr="00FF741F">
        <w:rPr>
          <w:rFonts w:ascii="Times New Roman" w:hAnsi="Times New Roman"/>
          <w:sz w:val="24"/>
          <w:szCs w:val="24"/>
        </w:rPr>
        <w:t xml:space="preserve"> from biomass to soils (Fisher et al., 2006).</w:t>
      </w:r>
    </w:p>
    <w:p w14:paraId="6F390FD4" w14:textId="77777777" w:rsidR="00106E63" w:rsidRPr="00FF741F" w:rsidRDefault="00106E63" w:rsidP="00FF741F">
      <w:pPr>
        <w:tabs>
          <w:tab w:val="left" w:pos="3472"/>
        </w:tabs>
        <w:spacing w:before="80" w:after="80"/>
        <w:ind w:right="57"/>
        <w:jc w:val="both"/>
        <w:rPr>
          <w:rFonts w:ascii="Times New Roman" w:hAnsi="Times New Roman"/>
          <w:b/>
          <w:bCs/>
          <w:sz w:val="24"/>
          <w:szCs w:val="24"/>
        </w:rPr>
      </w:pPr>
    </w:p>
    <w:p w14:paraId="7B213C30"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 xml:space="preserve">Relevant PRAs </w:t>
      </w:r>
    </w:p>
    <w:p w14:paraId="450EE729"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Australia:</w:t>
      </w:r>
    </w:p>
    <w:p w14:paraId="67C6F51F" w14:textId="7803D10E" w:rsidR="00106E63" w:rsidRPr="008823CA" w:rsidRDefault="004E5353" w:rsidP="00FF741F">
      <w:pPr>
        <w:tabs>
          <w:tab w:val="left" w:pos="3472"/>
        </w:tabs>
        <w:spacing w:before="80" w:after="80"/>
        <w:ind w:right="57"/>
        <w:jc w:val="both"/>
        <w:rPr>
          <w:rFonts w:ascii="Times New Roman" w:hAnsi="Times New Roman"/>
          <w:sz w:val="24"/>
          <w:szCs w:val="24"/>
        </w:rPr>
      </w:pPr>
      <w:r w:rsidRPr="00FF741F">
        <w:rPr>
          <w:rFonts w:ascii="Times New Roman" w:hAnsi="Times New Roman"/>
          <w:sz w:val="24"/>
          <w:szCs w:val="24"/>
        </w:rPr>
        <w:t xml:space="preserve">Using the Victorian Weed Risk Assessment method, The State of Victoria (2016) found </w:t>
      </w:r>
      <w:r w:rsidRPr="00FF741F">
        <w:rPr>
          <w:rFonts w:ascii="Times New Roman" w:hAnsi="Times New Roman"/>
          <w:i/>
          <w:iCs/>
          <w:sz w:val="24"/>
          <w:szCs w:val="24"/>
        </w:rPr>
        <w:t>E. calycina</w:t>
      </w:r>
      <w:r w:rsidRPr="00FF741F">
        <w:rPr>
          <w:rFonts w:ascii="Times New Roman" w:hAnsi="Times New Roman"/>
          <w:sz w:val="24"/>
          <w:szCs w:val="24"/>
        </w:rPr>
        <w:t xml:space="preserve"> to be mos</w:t>
      </w:r>
      <w:r w:rsidR="008A2CE2">
        <w:rPr>
          <w:rFonts w:ascii="Times New Roman" w:hAnsi="Times New Roman"/>
          <w:sz w:val="24"/>
          <w:szCs w:val="24"/>
        </w:rPr>
        <w:t>t likely to have high impacts by</w:t>
      </w:r>
      <w:r w:rsidRPr="00FF741F">
        <w:rPr>
          <w:rFonts w:ascii="Times New Roman" w:hAnsi="Times New Roman"/>
          <w:sz w:val="24"/>
          <w:szCs w:val="24"/>
        </w:rPr>
        <w:t xml:space="preserve"> reducing native plant biomass and changing </w:t>
      </w:r>
      <w:r w:rsidRPr="006E2B2B">
        <w:rPr>
          <w:rFonts w:ascii="Times New Roman" w:hAnsi="Times New Roman"/>
          <w:sz w:val="24"/>
          <w:szCs w:val="24"/>
        </w:rPr>
        <w:t xml:space="preserve">community composition and structure. It </w:t>
      </w:r>
      <w:r w:rsidR="0068420C" w:rsidRPr="006E2B2B">
        <w:rPr>
          <w:rFonts w:ascii="Times New Roman" w:hAnsi="Times New Roman"/>
          <w:sz w:val="24"/>
          <w:szCs w:val="24"/>
        </w:rPr>
        <w:t>was also found to have a medium/</w:t>
      </w:r>
      <w:r w:rsidRPr="006E2B2B">
        <w:rPr>
          <w:rFonts w:ascii="Times New Roman" w:hAnsi="Times New Roman"/>
          <w:sz w:val="24"/>
          <w:szCs w:val="24"/>
        </w:rPr>
        <w:t>high risk of affecting native flora and fauna and also for providing food for non-native pests such as rabbits.</w:t>
      </w:r>
      <w:r w:rsidR="008823CA" w:rsidRPr="006E2B2B">
        <w:rPr>
          <w:rFonts w:ascii="Times New Roman" w:hAnsi="Times New Roman"/>
          <w:sz w:val="24"/>
          <w:szCs w:val="24"/>
        </w:rPr>
        <w:t xml:space="preserve">  The Victorian Weed Risk Assessment method gave </w:t>
      </w:r>
      <w:r w:rsidR="008823CA" w:rsidRPr="006E2B2B">
        <w:rPr>
          <w:rFonts w:ascii="Times New Roman" w:hAnsi="Times New Roman"/>
          <w:i/>
          <w:iCs/>
          <w:sz w:val="24"/>
          <w:szCs w:val="24"/>
        </w:rPr>
        <w:t xml:space="preserve">E. calycina </w:t>
      </w:r>
      <w:r w:rsidR="008823CA" w:rsidRPr="006E2B2B">
        <w:rPr>
          <w:rFonts w:ascii="Times New Roman" w:hAnsi="Times New Roman"/>
          <w:iCs/>
          <w:sz w:val="24"/>
          <w:szCs w:val="24"/>
        </w:rPr>
        <w:t>an overall high rating with high uncertainty.</w:t>
      </w:r>
      <w:r w:rsidR="008823CA">
        <w:rPr>
          <w:rFonts w:ascii="Times New Roman" w:hAnsi="Times New Roman"/>
          <w:iCs/>
          <w:sz w:val="24"/>
          <w:szCs w:val="24"/>
        </w:rPr>
        <w:t xml:space="preserve">  </w:t>
      </w:r>
    </w:p>
    <w:p w14:paraId="56B68F4F" w14:textId="77777777" w:rsidR="00106E63" w:rsidRPr="00FF741F" w:rsidRDefault="00106E63" w:rsidP="00FF741F">
      <w:pPr>
        <w:tabs>
          <w:tab w:val="left" w:pos="3472"/>
        </w:tabs>
        <w:spacing w:before="80" w:after="80"/>
        <w:ind w:right="57"/>
        <w:jc w:val="both"/>
        <w:rPr>
          <w:rFonts w:ascii="Times New Roman" w:hAnsi="Times New Roman"/>
          <w:b/>
          <w:bCs/>
          <w:sz w:val="24"/>
          <w:szCs w:val="24"/>
        </w:rPr>
      </w:pPr>
    </w:p>
    <w:p w14:paraId="34A4BCDD"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 xml:space="preserve">California: </w:t>
      </w:r>
    </w:p>
    <w:p w14:paraId="2EEE4B18"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sz w:val="24"/>
          <w:szCs w:val="24"/>
        </w:rPr>
        <w:t xml:space="preserve">Using the CAL-IPC Criteria for Categorizing Invasive Non-Native Plants that Threaten Wildlands, Roye (2004) gave </w:t>
      </w:r>
      <w:r w:rsidRPr="00FF741F">
        <w:rPr>
          <w:rFonts w:ascii="Times New Roman" w:hAnsi="Times New Roman"/>
          <w:i/>
          <w:iCs/>
          <w:sz w:val="24"/>
          <w:szCs w:val="24"/>
        </w:rPr>
        <w:t>E. calycina</w:t>
      </w:r>
      <w:r w:rsidRPr="00FF741F">
        <w:rPr>
          <w:rFonts w:ascii="Times New Roman" w:hAnsi="Times New Roman"/>
          <w:sz w:val="24"/>
          <w:szCs w:val="24"/>
        </w:rPr>
        <w:t xml:space="preserve"> a “high” overall score, which means this species has a high level of threat to the ecological health of Californian wildlands. This species was found to have severe impacts on abiotic system processes and plant communities. Its establishment is strongly influenced by anthropogenic and natural disturbances and it was rated as having a wide “ecological amplitude”, which means it can tolerate a broad variety of environments.</w:t>
      </w:r>
    </w:p>
    <w:p w14:paraId="06C3A546" w14:textId="77777777" w:rsidR="00106E63" w:rsidRPr="00FF741F" w:rsidRDefault="00106E63">
      <w:pPr>
        <w:tabs>
          <w:tab w:val="left" w:pos="3472"/>
        </w:tabs>
        <w:spacing w:before="80" w:after="80"/>
        <w:ind w:right="57"/>
        <w:rPr>
          <w:rFonts w:ascii="Times New Roman" w:hAnsi="Times New Roman"/>
          <w:b/>
          <w:bCs/>
          <w:sz w:val="24"/>
          <w:szCs w:val="24"/>
        </w:rPr>
      </w:pPr>
    </w:p>
    <w:p w14:paraId="1AA821D5" w14:textId="77777777" w:rsidR="00106E63" w:rsidRPr="00FF741F" w:rsidRDefault="004E5353" w:rsidP="00FF741F">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Europe:</w:t>
      </w:r>
      <w:r w:rsidRPr="00FF741F">
        <w:rPr>
          <w:rFonts w:ascii="Times New Roman" w:hAnsi="Times New Roman"/>
          <w:sz w:val="24"/>
          <w:szCs w:val="24"/>
        </w:rPr>
        <w:t xml:space="preserve"> </w:t>
      </w:r>
    </w:p>
    <w:p w14:paraId="3F26B315" w14:textId="7302A388" w:rsidR="00106E63" w:rsidRPr="009477D5" w:rsidRDefault="00194BF1" w:rsidP="00FF741F">
      <w:pPr>
        <w:tabs>
          <w:tab w:val="left" w:pos="3472"/>
        </w:tabs>
        <w:spacing w:before="80" w:after="80"/>
        <w:ind w:right="57"/>
        <w:jc w:val="both"/>
        <w:rPr>
          <w:rFonts w:ascii="Times New Roman" w:hAnsi="Times New Roman"/>
          <w:b/>
          <w:bCs/>
          <w:sz w:val="24"/>
          <w:szCs w:val="24"/>
        </w:rPr>
      </w:pPr>
      <w:r>
        <w:rPr>
          <w:rFonts w:ascii="Times New Roman" w:hAnsi="Times New Roman"/>
          <w:i/>
          <w:iCs/>
          <w:sz w:val="24"/>
          <w:szCs w:val="24"/>
        </w:rPr>
        <w:t>Ehrharta</w:t>
      </w:r>
      <w:r w:rsidR="004E5353" w:rsidRPr="00FF741F">
        <w:rPr>
          <w:rFonts w:ascii="Times New Roman" w:hAnsi="Times New Roman"/>
          <w:i/>
          <w:iCs/>
          <w:sz w:val="24"/>
          <w:szCs w:val="24"/>
        </w:rPr>
        <w:t xml:space="preserve"> calycina</w:t>
      </w:r>
      <w:r w:rsidR="004E5353" w:rsidRPr="00FF741F">
        <w:rPr>
          <w:rFonts w:ascii="Times New Roman" w:hAnsi="Times New Roman"/>
          <w:sz w:val="24"/>
          <w:szCs w:val="24"/>
        </w:rPr>
        <w:t xml:space="preserve"> was assessed using a horizon scanning approach to produce a ranked list of 95 invasive alien species that will be used to inform the European Union Regulation (EU) </w:t>
      </w:r>
      <w:r w:rsidR="00F942BC">
        <w:rPr>
          <w:rFonts w:ascii="Times New Roman" w:hAnsi="Times New Roman"/>
          <w:sz w:val="24"/>
          <w:szCs w:val="24"/>
        </w:rPr>
        <w:t xml:space="preserve">no. </w:t>
      </w:r>
      <w:r w:rsidR="004E5353" w:rsidRPr="00FF741F">
        <w:rPr>
          <w:rFonts w:ascii="Times New Roman" w:hAnsi="Times New Roman"/>
          <w:sz w:val="24"/>
          <w:szCs w:val="24"/>
        </w:rPr>
        <w:t>1143/2014 on invasive alien species (Roy et al., 2</w:t>
      </w:r>
      <w:r>
        <w:rPr>
          <w:rFonts w:ascii="Times New Roman" w:hAnsi="Times New Roman"/>
          <w:sz w:val="24"/>
          <w:szCs w:val="24"/>
        </w:rPr>
        <w:t>015). This species scored high</w:t>
      </w:r>
      <w:r w:rsidR="004E5353" w:rsidRPr="00FF741F">
        <w:rPr>
          <w:rFonts w:ascii="Times New Roman" w:hAnsi="Times New Roman"/>
          <w:sz w:val="24"/>
          <w:szCs w:val="24"/>
        </w:rPr>
        <w:t xml:space="preserve"> for the likelihood of arrival, establishment, spread </w:t>
      </w:r>
      <w:r w:rsidR="008A2CE2">
        <w:rPr>
          <w:rFonts w:ascii="Times New Roman" w:hAnsi="Times New Roman"/>
          <w:sz w:val="24"/>
          <w:szCs w:val="24"/>
        </w:rPr>
        <w:t xml:space="preserve">of </w:t>
      </w:r>
      <w:r w:rsidR="004E5353" w:rsidRPr="00FF741F">
        <w:rPr>
          <w:rFonts w:ascii="Times New Roman" w:hAnsi="Times New Roman"/>
          <w:sz w:val="24"/>
          <w:szCs w:val="24"/>
        </w:rPr>
        <w:t xml:space="preserve">and impact in the EU, giving it an overall “high risk” (one rank below the highest category = very high risk).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was assessed to have a high risk of competing with native plants, altering nutrient cycling and modifying habitats.</w:t>
      </w:r>
    </w:p>
    <w:p w14:paraId="4AB10A24" w14:textId="77777777" w:rsidR="00106E63" w:rsidRPr="00FF741F" w:rsidRDefault="00106E63" w:rsidP="00FF741F">
      <w:pPr>
        <w:tabs>
          <w:tab w:val="left" w:pos="3472"/>
        </w:tabs>
        <w:spacing w:before="80" w:after="80"/>
        <w:ind w:right="57"/>
        <w:jc w:val="both"/>
        <w:rPr>
          <w:rFonts w:ascii="Times New Roman" w:hAnsi="Times New Roman"/>
          <w:b/>
          <w:bCs/>
          <w:sz w:val="24"/>
          <w:szCs w:val="24"/>
        </w:rPr>
      </w:pPr>
    </w:p>
    <w:p w14:paraId="04DED4EF" w14:textId="450235AA" w:rsidR="00106E63" w:rsidRPr="00FF741F" w:rsidRDefault="001367EB" w:rsidP="00FF741F">
      <w:pPr>
        <w:tabs>
          <w:tab w:val="left" w:pos="3472"/>
        </w:tabs>
        <w:spacing w:before="80" w:after="80"/>
        <w:ind w:right="57"/>
        <w:jc w:val="both"/>
        <w:rPr>
          <w:rFonts w:ascii="Times New Roman" w:hAnsi="Times New Roman"/>
          <w:b/>
          <w:bCs/>
          <w:sz w:val="24"/>
          <w:szCs w:val="24"/>
        </w:rPr>
      </w:pPr>
      <w:r>
        <w:rPr>
          <w:rFonts w:ascii="Times New Roman" w:hAnsi="Times New Roman"/>
          <w:b/>
          <w:bCs/>
          <w:sz w:val="24"/>
          <w:szCs w:val="24"/>
        </w:rPr>
        <w:t>Hawaiʽi</w:t>
      </w:r>
      <w:r w:rsidR="004E5353" w:rsidRPr="00FF741F">
        <w:rPr>
          <w:rFonts w:ascii="Times New Roman" w:hAnsi="Times New Roman"/>
          <w:b/>
          <w:bCs/>
          <w:sz w:val="24"/>
          <w:szCs w:val="24"/>
        </w:rPr>
        <w:t xml:space="preserve">: </w:t>
      </w:r>
    </w:p>
    <w:p w14:paraId="3D24C063" w14:textId="76B07DBC" w:rsidR="00FF741F" w:rsidRDefault="004E5353" w:rsidP="007707C3">
      <w:pPr>
        <w:tabs>
          <w:tab w:val="left" w:pos="3472"/>
        </w:tabs>
        <w:spacing w:before="80" w:after="80"/>
        <w:ind w:right="57"/>
        <w:jc w:val="both"/>
        <w:rPr>
          <w:rFonts w:ascii="Times New Roman" w:hAnsi="Times New Roman"/>
          <w:b/>
          <w:bCs/>
          <w:sz w:val="24"/>
          <w:szCs w:val="24"/>
        </w:rPr>
      </w:pPr>
      <w:r w:rsidRPr="00FF741F">
        <w:rPr>
          <w:rFonts w:ascii="Times New Roman" w:hAnsi="Times New Roman"/>
          <w:sz w:val="24"/>
          <w:szCs w:val="24"/>
        </w:rPr>
        <w:t xml:space="preserve">Chimera (2015) gave this species a </w:t>
      </w:r>
      <w:r w:rsidR="0046369E" w:rsidRPr="00FF741F">
        <w:rPr>
          <w:rFonts w:ascii="Times New Roman" w:hAnsi="Times New Roman"/>
          <w:sz w:val="24"/>
          <w:szCs w:val="24"/>
        </w:rPr>
        <w:t>high-risk</w:t>
      </w:r>
      <w:r w:rsidRPr="00FF741F">
        <w:rPr>
          <w:rFonts w:ascii="Times New Roman" w:hAnsi="Times New Roman"/>
          <w:sz w:val="24"/>
          <w:szCs w:val="24"/>
        </w:rPr>
        <w:t xml:space="preserve"> score of 18, which is in the top 10</w:t>
      </w:r>
      <w:r w:rsidR="00194BF1">
        <w:rPr>
          <w:rFonts w:ascii="Times New Roman" w:hAnsi="Times New Roman"/>
          <w:sz w:val="24"/>
          <w:szCs w:val="24"/>
        </w:rPr>
        <w:t xml:space="preserve"> </w:t>
      </w:r>
      <w:r w:rsidRPr="00FF741F">
        <w:rPr>
          <w:rFonts w:ascii="Times New Roman" w:hAnsi="Times New Roman"/>
          <w:sz w:val="24"/>
          <w:szCs w:val="24"/>
        </w:rPr>
        <w:t xml:space="preserve">% highest scores of 1816 species assessed using the </w:t>
      </w:r>
      <w:r w:rsidR="001367EB">
        <w:rPr>
          <w:rFonts w:ascii="Times New Roman" w:hAnsi="Times New Roman"/>
          <w:sz w:val="24"/>
          <w:szCs w:val="24"/>
        </w:rPr>
        <w:t>Hawaiʽi</w:t>
      </w:r>
      <w:r w:rsidRPr="00FF741F">
        <w:rPr>
          <w:rFonts w:ascii="Times New Roman" w:hAnsi="Times New Roman"/>
          <w:sz w:val="24"/>
          <w:szCs w:val="24"/>
        </w:rPr>
        <w:t xml:space="preserve">-Pacific Weed Risk Assessment system. </w:t>
      </w:r>
      <w:r w:rsidRPr="00FF741F">
        <w:rPr>
          <w:rFonts w:ascii="Times New Roman" w:hAnsi="Times New Roman"/>
          <w:i/>
          <w:iCs/>
          <w:sz w:val="24"/>
          <w:szCs w:val="24"/>
        </w:rPr>
        <w:t>E. calycina</w:t>
      </w:r>
      <w:r w:rsidRPr="00FF741F">
        <w:rPr>
          <w:rFonts w:ascii="Times New Roman" w:hAnsi="Times New Roman"/>
          <w:sz w:val="24"/>
          <w:szCs w:val="24"/>
        </w:rPr>
        <w:t xml:space="preserve"> </w:t>
      </w:r>
      <w:r w:rsidR="0046369E" w:rsidRPr="00FF741F">
        <w:rPr>
          <w:rFonts w:ascii="Times New Roman" w:hAnsi="Times New Roman"/>
          <w:sz w:val="24"/>
          <w:szCs w:val="24"/>
        </w:rPr>
        <w:t>is</w:t>
      </w:r>
      <w:r w:rsidRPr="00FF741F">
        <w:rPr>
          <w:rFonts w:ascii="Times New Roman" w:hAnsi="Times New Roman"/>
          <w:sz w:val="24"/>
          <w:szCs w:val="24"/>
        </w:rPr>
        <w:t xml:space="preserve"> a possible problematic invader in </w:t>
      </w:r>
      <w:r w:rsidR="001367EB">
        <w:rPr>
          <w:rFonts w:ascii="Times New Roman" w:hAnsi="Times New Roman"/>
          <w:sz w:val="24"/>
          <w:szCs w:val="24"/>
        </w:rPr>
        <w:t>Hawaiʽi</w:t>
      </w:r>
      <w:r w:rsidRPr="00FF741F">
        <w:rPr>
          <w:rFonts w:ascii="Times New Roman" w:hAnsi="Times New Roman"/>
          <w:sz w:val="24"/>
          <w:szCs w:val="24"/>
        </w:rPr>
        <w:t xml:space="preserve"> because of its potential to alter fire regimes, the fact that seeds are wind-dispersed and that it is a palatable grass used for forage.</w:t>
      </w:r>
    </w:p>
    <w:p w14:paraId="2F0B7BFF" w14:textId="77777777" w:rsidR="007707C3" w:rsidRPr="007707C3" w:rsidRDefault="007707C3" w:rsidP="007707C3">
      <w:pPr>
        <w:tabs>
          <w:tab w:val="left" w:pos="3472"/>
        </w:tabs>
        <w:spacing w:before="80" w:after="80"/>
        <w:ind w:right="57"/>
        <w:jc w:val="both"/>
        <w:rPr>
          <w:rFonts w:ascii="Times New Roman" w:hAnsi="Times New Roman"/>
          <w:b/>
          <w:bCs/>
          <w:sz w:val="24"/>
          <w:szCs w:val="24"/>
        </w:rPr>
      </w:pPr>
    </w:p>
    <w:p w14:paraId="45F55B6C" w14:textId="77777777" w:rsidR="00106E63" w:rsidRPr="00954942" w:rsidRDefault="004E5353" w:rsidP="00954942">
      <w:pPr>
        <w:tabs>
          <w:tab w:val="left" w:pos="3472"/>
        </w:tabs>
        <w:spacing w:before="80" w:after="80"/>
        <w:ind w:right="57"/>
        <w:jc w:val="both"/>
        <w:rPr>
          <w:rFonts w:ascii="Times New Roman" w:hAnsi="Times New Roman"/>
          <w:b/>
          <w:bCs/>
          <w:sz w:val="24"/>
          <w:szCs w:val="24"/>
        </w:rPr>
      </w:pPr>
      <w:r w:rsidRPr="00954942">
        <w:rPr>
          <w:rFonts w:ascii="Times New Roman" w:hAnsi="Times New Roman"/>
          <w:b/>
          <w:bCs/>
          <w:sz w:val="24"/>
          <w:szCs w:val="24"/>
        </w:rPr>
        <w:t xml:space="preserve">Socio-economic benefits </w:t>
      </w:r>
    </w:p>
    <w:p w14:paraId="70C126AF" w14:textId="4479BE42" w:rsidR="00106E63" w:rsidRPr="00954942" w:rsidRDefault="00676781" w:rsidP="00954942">
      <w:pPr>
        <w:tabs>
          <w:tab w:val="left" w:pos="3472"/>
        </w:tabs>
        <w:spacing w:before="80" w:after="80"/>
        <w:ind w:right="57"/>
        <w:jc w:val="both"/>
        <w:rPr>
          <w:rFonts w:ascii="Times New Roman" w:hAnsi="Times New Roman"/>
          <w:sz w:val="24"/>
          <w:szCs w:val="24"/>
        </w:rPr>
      </w:pPr>
      <w:r w:rsidRPr="00303766">
        <w:rPr>
          <w:rStyle w:val="ref-vol"/>
          <w:rFonts w:ascii="Times New Roman" w:hAnsi="Times New Roman"/>
          <w:i/>
          <w:sz w:val="24"/>
          <w:szCs w:val="24"/>
        </w:rPr>
        <w:t>Ehrharta calycina</w:t>
      </w:r>
      <w:r>
        <w:rPr>
          <w:rStyle w:val="ref-vol"/>
          <w:rFonts w:ascii="Times New Roman" w:hAnsi="Times New Roman"/>
          <w:sz w:val="24"/>
          <w:szCs w:val="24"/>
          <w:lang w:val="en-US"/>
        </w:rPr>
        <w:t xml:space="preserve"> is a valuable forage grass (Hoare, 2016; Quattrocchi, 2006), but it is not known if it is actively cultivated or sold as such within the </w:t>
      </w:r>
      <w:r w:rsidRPr="001D556E">
        <w:rPr>
          <w:rStyle w:val="ref-vol"/>
          <w:rFonts w:ascii="Times New Roman" w:hAnsi="Times New Roman"/>
          <w:sz w:val="24"/>
          <w:szCs w:val="24"/>
        </w:rPr>
        <w:t>EU territory. I</w:t>
      </w:r>
      <w:r>
        <w:rPr>
          <w:rStyle w:val="ref-vol"/>
          <w:rFonts w:ascii="Times New Roman" w:hAnsi="Times New Roman"/>
          <w:sz w:val="24"/>
          <w:szCs w:val="24"/>
          <w:lang w:val="en-US"/>
        </w:rPr>
        <w:t xml:space="preserve">t was introduced in </w:t>
      </w:r>
      <w:r w:rsidRPr="001D556E">
        <w:rPr>
          <w:rStyle w:val="ref-vol"/>
          <w:rFonts w:ascii="Times New Roman" w:hAnsi="Times New Roman"/>
          <w:sz w:val="24"/>
          <w:szCs w:val="24"/>
        </w:rPr>
        <w:t xml:space="preserve">Tunisia </w:t>
      </w:r>
      <w:r>
        <w:rPr>
          <w:rStyle w:val="ref-vol"/>
          <w:rFonts w:ascii="Times New Roman" w:hAnsi="Times New Roman"/>
          <w:sz w:val="24"/>
          <w:szCs w:val="24"/>
          <w:lang w:val="en-US"/>
        </w:rPr>
        <w:t xml:space="preserve">the 1970s as a forage species Greuter &amp; Raus (1998)). </w:t>
      </w:r>
      <w:r w:rsidR="00194BF1" w:rsidRPr="00D019F5">
        <w:rPr>
          <w:rFonts w:ascii="Times New Roman" w:hAnsi="Times New Roman"/>
          <w:sz w:val="24"/>
          <w:szCs w:val="24"/>
        </w:rPr>
        <w:t>The</w:t>
      </w:r>
      <w:r w:rsidR="004E5353" w:rsidRPr="00D019F5">
        <w:rPr>
          <w:rFonts w:ascii="Times New Roman" w:hAnsi="Times New Roman"/>
          <w:sz w:val="24"/>
          <w:szCs w:val="24"/>
        </w:rPr>
        <w:t xml:space="preserve"> species has been used for mine </w:t>
      </w:r>
      <w:r w:rsidR="009477D5" w:rsidRPr="00D019F5">
        <w:rPr>
          <w:rFonts w:ascii="Times New Roman" w:hAnsi="Times New Roman"/>
          <w:sz w:val="24"/>
          <w:szCs w:val="24"/>
        </w:rPr>
        <w:t>tailing</w:t>
      </w:r>
      <w:r w:rsidR="004E5353" w:rsidRPr="00D019F5">
        <w:rPr>
          <w:rFonts w:ascii="Times New Roman" w:hAnsi="Times New Roman"/>
          <w:sz w:val="24"/>
          <w:szCs w:val="24"/>
        </w:rPr>
        <w:t xml:space="preserve"> rehabilitation and for revegetation purposes (Pauw, 2011; Q</w:t>
      </w:r>
      <w:r w:rsidR="0040027D" w:rsidRPr="00D019F5">
        <w:rPr>
          <w:rFonts w:ascii="Times New Roman" w:hAnsi="Times New Roman"/>
          <w:sz w:val="24"/>
          <w:szCs w:val="24"/>
        </w:rPr>
        <w:t xml:space="preserve">uattrocchi, 2006; </w:t>
      </w:r>
      <w:r w:rsidR="004E5353" w:rsidRPr="00D019F5">
        <w:rPr>
          <w:rFonts w:ascii="Times New Roman" w:hAnsi="Times New Roman"/>
          <w:sz w:val="24"/>
          <w:szCs w:val="24"/>
        </w:rPr>
        <w:t xml:space="preserve">Schmalzer &amp; Hinkle, 1987). </w:t>
      </w:r>
      <w:r w:rsidR="008823CA" w:rsidRPr="00D019F5">
        <w:rPr>
          <w:rFonts w:ascii="Times New Roman" w:hAnsi="Times New Roman"/>
          <w:sz w:val="24"/>
          <w:szCs w:val="24"/>
        </w:rPr>
        <w:t xml:space="preserve"> </w:t>
      </w:r>
      <w:r w:rsidR="008823CA" w:rsidRPr="00D019F5">
        <w:rPr>
          <w:rFonts w:ascii="Times New Roman" w:hAnsi="Times New Roman"/>
          <w:i/>
          <w:iCs/>
          <w:sz w:val="24"/>
          <w:szCs w:val="24"/>
        </w:rPr>
        <w:t>E. calycina</w:t>
      </w:r>
      <w:r w:rsidR="008823CA" w:rsidRPr="00D019F5">
        <w:rPr>
          <w:rFonts w:ascii="Times New Roman" w:hAnsi="Times New Roman"/>
          <w:sz w:val="24"/>
          <w:szCs w:val="24"/>
        </w:rPr>
        <w:t xml:space="preserve"> has</w:t>
      </w:r>
      <w:r w:rsidR="008823CA">
        <w:rPr>
          <w:rFonts w:ascii="Times New Roman" w:hAnsi="Times New Roman"/>
          <w:sz w:val="24"/>
          <w:szCs w:val="24"/>
        </w:rPr>
        <w:t xml:space="preserve"> been promoted for erosion control and landscaping in the USA.  </w:t>
      </w:r>
    </w:p>
    <w:p w14:paraId="3CF5E95B" w14:textId="77777777" w:rsidR="00106E63" w:rsidRPr="00954942" w:rsidRDefault="00106E63" w:rsidP="00954942">
      <w:pPr>
        <w:tabs>
          <w:tab w:val="left" w:pos="3472"/>
        </w:tabs>
        <w:spacing w:before="80" w:after="80"/>
        <w:ind w:right="57"/>
        <w:jc w:val="both"/>
        <w:rPr>
          <w:rFonts w:ascii="Times New Roman" w:hAnsi="Times New Roman"/>
          <w:b/>
          <w:iCs/>
          <w:color w:val="FF0000"/>
          <w:sz w:val="24"/>
          <w:szCs w:val="24"/>
        </w:rPr>
      </w:pPr>
    </w:p>
    <w:tbl>
      <w:tblPr>
        <w:tblW w:w="8188" w:type="dxa"/>
        <w:tblLook w:val="00A0" w:firstRow="1" w:lastRow="0" w:firstColumn="1" w:lastColumn="0" w:noHBand="0" w:noVBand="0"/>
      </w:tblPr>
      <w:tblGrid>
        <w:gridCol w:w="4785"/>
        <w:gridCol w:w="1134"/>
        <w:gridCol w:w="565"/>
        <w:gridCol w:w="994"/>
        <w:gridCol w:w="710"/>
      </w:tblGrid>
      <w:tr w:rsidR="00106E63" w:rsidRPr="00954942" w14:paraId="3A0BFEE0" w14:textId="77777777">
        <w:tc>
          <w:tcPr>
            <w:tcW w:w="4785" w:type="dxa"/>
            <w:shd w:val="clear" w:color="auto" w:fill="auto"/>
          </w:tcPr>
          <w:p w14:paraId="4106238C" w14:textId="77777777" w:rsidR="00106E63" w:rsidRPr="00C04338" w:rsidRDefault="004E5353" w:rsidP="00C04338">
            <w:pPr>
              <w:pStyle w:val="Heading2"/>
              <w:rPr>
                <w:iCs/>
                <w:u w:val="none"/>
              </w:rPr>
            </w:pPr>
            <w:bookmarkStart w:id="10" w:name="_Toc530559206"/>
            <w:r w:rsidRPr="00C04338">
              <w:rPr>
                <w:u w:val="none"/>
              </w:rPr>
              <w:lastRenderedPageBreak/>
              <w:t>3. Is the pest a vector?</w:t>
            </w:r>
            <w:bookmarkEnd w:id="10"/>
            <w:r w:rsidRPr="00C04338">
              <w:rPr>
                <w:i/>
                <w:iCs/>
                <w:u w:val="none"/>
              </w:rPr>
              <w:t xml:space="preserve"> </w:t>
            </w:r>
          </w:p>
        </w:tc>
        <w:tc>
          <w:tcPr>
            <w:tcW w:w="1134" w:type="dxa"/>
            <w:shd w:val="clear" w:color="auto" w:fill="auto"/>
          </w:tcPr>
          <w:p w14:paraId="238E8362" w14:textId="77777777" w:rsidR="00106E63" w:rsidRPr="00954942" w:rsidRDefault="004E5353" w:rsidP="00954942">
            <w:pPr>
              <w:jc w:val="both"/>
              <w:rPr>
                <w:rFonts w:ascii="Times New Roman" w:hAnsi="Times New Roman"/>
                <w:b/>
                <w:iCs/>
                <w:sz w:val="24"/>
                <w:szCs w:val="24"/>
              </w:rPr>
            </w:pPr>
            <w:r w:rsidRPr="00954942">
              <w:rPr>
                <w:rFonts w:ascii="Times New Roman" w:hAnsi="Times New Roman"/>
                <w:b/>
                <w:iCs/>
                <w:sz w:val="24"/>
                <w:szCs w:val="24"/>
              </w:rPr>
              <w:t>Yes</w:t>
            </w:r>
          </w:p>
        </w:tc>
        <w:tc>
          <w:tcPr>
            <w:tcW w:w="565" w:type="dxa"/>
            <w:shd w:val="clear" w:color="auto" w:fill="auto"/>
          </w:tcPr>
          <w:p w14:paraId="2D53120E" w14:textId="74BE96EC" w:rsidR="00106E63" w:rsidRPr="00954942" w:rsidRDefault="008823CA" w:rsidP="00954942">
            <w:pPr>
              <w:jc w:val="both"/>
              <w:rPr>
                <w:rFonts w:ascii="Times New Roman" w:hAnsi="Times New Roman"/>
                <w:b/>
                <w:iCs/>
                <w:sz w:val="24"/>
                <w:szCs w:val="24"/>
              </w:rPr>
            </w:pPr>
            <w:r>
              <w:rPr>
                <w:rFonts w:ascii="MS Mincho" w:eastAsia="MS Mincho" w:hAnsi="MS Mincho" w:cs="MS Mincho" w:hint="eastAsia"/>
                <w:b/>
                <w:iCs/>
                <w:sz w:val="24"/>
                <w:szCs w:val="24"/>
              </w:rPr>
              <w:t>X</w:t>
            </w:r>
          </w:p>
        </w:tc>
        <w:tc>
          <w:tcPr>
            <w:tcW w:w="994" w:type="dxa"/>
            <w:shd w:val="clear" w:color="auto" w:fill="auto"/>
          </w:tcPr>
          <w:p w14:paraId="66E8798D" w14:textId="2BC40BEC" w:rsidR="00106E63" w:rsidRPr="00954942" w:rsidRDefault="00106E63" w:rsidP="00954942">
            <w:pPr>
              <w:jc w:val="both"/>
              <w:rPr>
                <w:rFonts w:ascii="Times New Roman" w:hAnsi="Times New Roman"/>
                <w:b/>
                <w:iCs/>
                <w:sz w:val="24"/>
                <w:szCs w:val="24"/>
              </w:rPr>
            </w:pPr>
          </w:p>
        </w:tc>
        <w:tc>
          <w:tcPr>
            <w:tcW w:w="710" w:type="dxa"/>
            <w:shd w:val="clear" w:color="auto" w:fill="auto"/>
          </w:tcPr>
          <w:p w14:paraId="7F8C0796" w14:textId="0357D609" w:rsidR="008823CA" w:rsidRPr="00954942" w:rsidRDefault="008823CA" w:rsidP="00954942">
            <w:pPr>
              <w:jc w:val="both"/>
              <w:rPr>
                <w:rFonts w:ascii="Times New Roman" w:hAnsi="Times New Roman"/>
                <w:sz w:val="24"/>
                <w:szCs w:val="24"/>
              </w:rPr>
            </w:pPr>
          </w:p>
        </w:tc>
      </w:tr>
    </w:tbl>
    <w:p w14:paraId="503FCB95" w14:textId="3792317D" w:rsidR="00106E63" w:rsidRPr="00954942" w:rsidRDefault="008823CA" w:rsidP="00954942">
      <w:pPr>
        <w:jc w:val="both"/>
        <w:rPr>
          <w:rFonts w:ascii="Times New Roman" w:hAnsi="Times New Roman"/>
          <w:b/>
          <w:color w:val="FF0000"/>
          <w:sz w:val="24"/>
          <w:szCs w:val="24"/>
          <w:vertAlign w:val="superscript"/>
        </w:rPr>
      </w:pPr>
      <w:r w:rsidRPr="00954942">
        <w:rPr>
          <w:rFonts w:ascii="Times New Roman" w:hAnsi="Times New Roman"/>
          <w:i/>
          <w:iCs/>
          <w:sz w:val="24"/>
          <w:szCs w:val="24"/>
        </w:rPr>
        <w:t>E</w:t>
      </w:r>
      <w:r>
        <w:rPr>
          <w:rFonts w:ascii="Times New Roman" w:hAnsi="Times New Roman"/>
          <w:i/>
          <w:iCs/>
          <w:sz w:val="24"/>
          <w:szCs w:val="24"/>
        </w:rPr>
        <w:t>hrharta</w:t>
      </w:r>
      <w:r w:rsidRPr="00954942">
        <w:rPr>
          <w:rFonts w:ascii="Times New Roman" w:hAnsi="Times New Roman"/>
          <w:i/>
          <w:iCs/>
          <w:sz w:val="24"/>
          <w:szCs w:val="24"/>
        </w:rPr>
        <w:t xml:space="preserve"> calycina</w:t>
      </w:r>
      <w:r w:rsidRPr="00954942">
        <w:rPr>
          <w:rFonts w:ascii="Times New Roman" w:hAnsi="Times New Roman"/>
          <w:sz w:val="24"/>
          <w:szCs w:val="24"/>
        </w:rPr>
        <w:t xml:space="preserve"> </w:t>
      </w:r>
      <w:r>
        <w:rPr>
          <w:rFonts w:ascii="Times New Roman" w:hAnsi="Times New Roman"/>
          <w:sz w:val="24"/>
          <w:szCs w:val="24"/>
        </w:rPr>
        <w:t>has been reported to be a vector of yellow dwarf virus</w:t>
      </w:r>
      <w:r w:rsidR="0045476C">
        <w:rPr>
          <w:rFonts w:ascii="Times New Roman" w:hAnsi="Times New Roman"/>
          <w:sz w:val="24"/>
          <w:szCs w:val="24"/>
        </w:rPr>
        <w:t xml:space="preserve"> in Australia, a virus </w:t>
      </w:r>
      <w:r w:rsidR="0046369E">
        <w:rPr>
          <w:rFonts w:ascii="Times New Roman" w:hAnsi="Times New Roman"/>
          <w:sz w:val="24"/>
          <w:szCs w:val="24"/>
        </w:rPr>
        <w:t xml:space="preserve">that affects </w:t>
      </w:r>
      <w:r w:rsidR="0045476C">
        <w:rPr>
          <w:rFonts w:ascii="Times New Roman" w:hAnsi="Times New Roman"/>
          <w:sz w:val="24"/>
          <w:szCs w:val="24"/>
        </w:rPr>
        <w:t>wheat, barley and oats</w:t>
      </w:r>
      <w:r>
        <w:rPr>
          <w:rFonts w:ascii="Times New Roman" w:hAnsi="Times New Roman"/>
          <w:sz w:val="24"/>
          <w:szCs w:val="24"/>
        </w:rPr>
        <w:t xml:space="preserve"> (Jones et al., 1990).  </w:t>
      </w:r>
      <w:r w:rsidR="0045476C">
        <w:rPr>
          <w:rFonts w:ascii="Times New Roman" w:hAnsi="Times New Roman"/>
          <w:sz w:val="24"/>
          <w:szCs w:val="24"/>
        </w:rPr>
        <w:t>The</w:t>
      </w:r>
      <w:r w:rsidR="0045476C" w:rsidRPr="00FF741F">
        <w:rPr>
          <w:rFonts w:ascii="Times New Roman" w:hAnsi="Times New Roman"/>
          <w:sz w:val="24"/>
          <w:szCs w:val="24"/>
        </w:rPr>
        <w:t xml:space="preserve"> smut fungus, </w:t>
      </w:r>
      <w:r w:rsidR="0045476C" w:rsidRPr="00FF741F">
        <w:rPr>
          <w:rFonts w:ascii="Times New Roman" w:hAnsi="Times New Roman"/>
          <w:i/>
          <w:iCs/>
          <w:sz w:val="24"/>
          <w:szCs w:val="24"/>
        </w:rPr>
        <w:t>Tilletia ehrhartae</w:t>
      </w:r>
      <w:r w:rsidR="0045476C" w:rsidRPr="00FF741F">
        <w:rPr>
          <w:rFonts w:ascii="Times New Roman" w:hAnsi="Times New Roman"/>
          <w:sz w:val="24"/>
          <w:szCs w:val="24"/>
        </w:rPr>
        <w:t xml:space="preserve">, native to South Africa and highly host-specific to </w:t>
      </w:r>
      <w:r w:rsidR="0045476C" w:rsidRPr="00FF741F">
        <w:rPr>
          <w:rFonts w:ascii="Times New Roman" w:hAnsi="Times New Roman"/>
          <w:i/>
          <w:iCs/>
          <w:sz w:val="24"/>
          <w:szCs w:val="24"/>
        </w:rPr>
        <w:t>Ehrharta calycina</w:t>
      </w:r>
      <w:r w:rsidR="0045476C" w:rsidRPr="00FF741F">
        <w:rPr>
          <w:rFonts w:ascii="Times New Roman" w:hAnsi="Times New Roman"/>
          <w:sz w:val="24"/>
          <w:szCs w:val="24"/>
        </w:rPr>
        <w:t xml:space="preserve"> has been found in Australian and Californian populations of this grass (Piątek et al., 2015).</w:t>
      </w:r>
      <w:r w:rsidR="0045476C">
        <w:rPr>
          <w:rFonts w:ascii="Times New Roman" w:hAnsi="Times New Roman"/>
          <w:sz w:val="24"/>
          <w:szCs w:val="24"/>
        </w:rPr>
        <w:t xml:space="preserve">  The smut fungus was not intentionally release</w:t>
      </w:r>
      <w:r w:rsidR="00FE283B">
        <w:rPr>
          <w:rFonts w:ascii="Times New Roman" w:hAnsi="Times New Roman"/>
          <w:sz w:val="24"/>
          <w:szCs w:val="24"/>
        </w:rPr>
        <w:t>d as a biological control agent in these regions.</w:t>
      </w:r>
    </w:p>
    <w:p w14:paraId="3A71E5C7" w14:textId="77777777" w:rsidR="00106E63" w:rsidRPr="00954942" w:rsidRDefault="00106E63" w:rsidP="00954942">
      <w:pPr>
        <w:tabs>
          <w:tab w:val="left" w:pos="3472"/>
        </w:tabs>
        <w:spacing w:after="80"/>
        <w:ind w:left="-74"/>
        <w:jc w:val="both"/>
        <w:rPr>
          <w:rFonts w:ascii="Times New Roman" w:hAnsi="Times New Roman"/>
          <w:i/>
          <w:sz w:val="24"/>
          <w:szCs w:val="24"/>
        </w:rPr>
      </w:pPr>
    </w:p>
    <w:tbl>
      <w:tblPr>
        <w:tblW w:w="6489" w:type="dxa"/>
        <w:tblLook w:val="00A0" w:firstRow="1" w:lastRow="0" w:firstColumn="1" w:lastColumn="0" w:noHBand="0" w:noVBand="0"/>
      </w:tblPr>
      <w:tblGrid>
        <w:gridCol w:w="4785"/>
        <w:gridCol w:w="994"/>
        <w:gridCol w:w="710"/>
      </w:tblGrid>
      <w:tr w:rsidR="00194BF1" w:rsidRPr="00954942" w14:paraId="068C9DA4" w14:textId="77777777" w:rsidTr="00194BF1">
        <w:tc>
          <w:tcPr>
            <w:tcW w:w="4785" w:type="dxa"/>
            <w:shd w:val="clear" w:color="auto" w:fill="auto"/>
          </w:tcPr>
          <w:p w14:paraId="3E88C42E" w14:textId="77777777" w:rsidR="00194BF1" w:rsidRPr="00C04338" w:rsidRDefault="00194BF1" w:rsidP="00C04338">
            <w:pPr>
              <w:pStyle w:val="Heading2"/>
              <w:rPr>
                <w:iCs/>
                <w:u w:val="none"/>
              </w:rPr>
            </w:pPr>
            <w:bookmarkStart w:id="11" w:name="_Toc530559207"/>
            <w:r w:rsidRPr="00C04338">
              <w:rPr>
                <w:u w:val="none"/>
              </w:rPr>
              <w:t>4. Is a vector needed for pest entry or spread?</w:t>
            </w:r>
            <w:bookmarkEnd w:id="11"/>
            <w:r w:rsidRPr="00C04338">
              <w:rPr>
                <w:i/>
                <w:iCs/>
                <w:u w:val="none"/>
              </w:rPr>
              <w:t xml:space="preserve"> </w:t>
            </w:r>
          </w:p>
        </w:tc>
        <w:tc>
          <w:tcPr>
            <w:tcW w:w="994" w:type="dxa"/>
            <w:shd w:val="clear" w:color="auto" w:fill="auto"/>
          </w:tcPr>
          <w:p w14:paraId="0C5DC9BF" w14:textId="77777777" w:rsidR="00194BF1" w:rsidRPr="00954942" w:rsidRDefault="00194BF1" w:rsidP="00954942">
            <w:pPr>
              <w:jc w:val="both"/>
              <w:rPr>
                <w:rFonts w:ascii="Times New Roman" w:hAnsi="Times New Roman"/>
                <w:b/>
                <w:iCs/>
                <w:sz w:val="24"/>
                <w:szCs w:val="24"/>
              </w:rPr>
            </w:pPr>
            <w:r w:rsidRPr="00954942">
              <w:rPr>
                <w:rFonts w:ascii="Times New Roman" w:hAnsi="Times New Roman"/>
                <w:b/>
                <w:iCs/>
                <w:sz w:val="24"/>
                <w:szCs w:val="24"/>
              </w:rPr>
              <w:t>No</w:t>
            </w:r>
          </w:p>
        </w:tc>
        <w:tc>
          <w:tcPr>
            <w:tcW w:w="710" w:type="dxa"/>
            <w:shd w:val="clear" w:color="auto" w:fill="auto"/>
          </w:tcPr>
          <w:p w14:paraId="05115F96" w14:textId="513532DD" w:rsidR="00194BF1" w:rsidRPr="00954942" w:rsidRDefault="00194BF1" w:rsidP="00954942">
            <w:pPr>
              <w:jc w:val="both"/>
              <w:rPr>
                <w:rFonts w:ascii="Times New Roman" w:hAnsi="Times New Roman"/>
                <w:sz w:val="24"/>
                <w:szCs w:val="24"/>
              </w:rPr>
            </w:pPr>
            <w:r>
              <w:rPr>
                <w:rFonts w:ascii="Times New Roman" w:eastAsia="Arial Unicode MS" w:hAnsi="Times New Roman"/>
                <w:b/>
                <w:iCs/>
                <w:sz w:val="24"/>
                <w:szCs w:val="24"/>
              </w:rPr>
              <w:t>X</w:t>
            </w:r>
          </w:p>
        </w:tc>
      </w:tr>
    </w:tbl>
    <w:p w14:paraId="07460065" w14:textId="1F9DBFB5" w:rsidR="00E60F56" w:rsidRDefault="00E60F56" w:rsidP="00954942">
      <w:pPr>
        <w:jc w:val="both"/>
        <w:rPr>
          <w:rFonts w:ascii="Times New Roman" w:hAnsi="Times New Roman"/>
          <w:b/>
          <w:sz w:val="24"/>
          <w:szCs w:val="24"/>
        </w:rPr>
      </w:pPr>
    </w:p>
    <w:p w14:paraId="01D0419F" w14:textId="77777777" w:rsidR="00E60F56" w:rsidRPr="00954942" w:rsidRDefault="00E60F56" w:rsidP="00954942">
      <w:pPr>
        <w:jc w:val="both"/>
        <w:rPr>
          <w:rFonts w:ascii="Times New Roman" w:hAnsi="Times New Roman"/>
          <w:b/>
          <w:sz w:val="24"/>
          <w:szCs w:val="24"/>
        </w:rPr>
      </w:pPr>
    </w:p>
    <w:p w14:paraId="414B83F7" w14:textId="77777777" w:rsidR="00106E63" w:rsidRPr="00C04338" w:rsidRDefault="004E5353" w:rsidP="00C04338">
      <w:pPr>
        <w:pStyle w:val="Heading2"/>
        <w:rPr>
          <w:u w:val="none"/>
        </w:rPr>
      </w:pPr>
      <w:bookmarkStart w:id="12" w:name="_Toc530559208"/>
      <w:r w:rsidRPr="00C04338">
        <w:rPr>
          <w:u w:val="none"/>
        </w:rPr>
        <w:t>5. Regulatory status of the pest</w:t>
      </w:r>
      <w:bookmarkEnd w:id="12"/>
    </w:p>
    <w:p w14:paraId="5C4AF396" w14:textId="77777777" w:rsidR="00106E63" w:rsidRPr="00954942" w:rsidRDefault="00106E63" w:rsidP="002E6075">
      <w:pPr>
        <w:tabs>
          <w:tab w:val="left" w:pos="3472"/>
        </w:tabs>
        <w:jc w:val="both"/>
        <w:rPr>
          <w:rFonts w:ascii="Times New Roman" w:hAnsi="Times New Roman"/>
          <w:sz w:val="24"/>
          <w:szCs w:val="24"/>
        </w:rPr>
      </w:pPr>
    </w:p>
    <w:p w14:paraId="426FB88E" w14:textId="1E261FD3" w:rsidR="00106E63" w:rsidRPr="00954942" w:rsidRDefault="004E5353" w:rsidP="00954942">
      <w:pPr>
        <w:tabs>
          <w:tab w:val="left" w:pos="3472"/>
        </w:tabs>
        <w:ind w:left="-72"/>
        <w:jc w:val="both"/>
        <w:rPr>
          <w:rFonts w:ascii="Times New Roman" w:hAnsi="Times New Roman"/>
          <w:sz w:val="24"/>
          <w:szCs w:val="24"/>
        </w:rPr>
      </w:pPr>
      <w:r w:rsidRPr="00954942">
        <w:rPr>
          <w:rFonts w:ascii="Times New Roman" w:hAnsi="Times New Roman"/>
          <w:i/>
          <w:iCs/>
          <w:sz w:val="24"/>
          <w:szCs w:val="24"/>
        </w:rPr>
        <w:t>E. calycina</w:t>
      </w:r>
      <w:r w:rsidRPr="00954942">
        <w:rPr>
          <w:rFonts w:ascii="Times New Roman" w:hAnsi="Times New Roman"/>
          <w:sz w:val="24"/>
          <w:szCs w:val="24"/>
        </w:rPr>
        <w:t xml:space="preserve"> is not regulated </w:t>
      </w:r>
      <w:r w:rsidR="00676781">
        <w:rPr>
          <w:rFonts w:ascii="Times New Roman" w:hAnsi="Times New Roman"/>
          <w:sz w:val="24"/>
          <w:szCs w:val="24"/>
        </w:rPr>
        <w:t>any</w:t>
      </w:r>
      <w:r w:rsidRPr="00954942">
        <w:rPr>
          <w:rFonts w:ascii="Times New Roman" w:hAnsi="Times New Roman"/>
          <w:sz w:val="24"/>
          <w:szCs w:val="24"/>
        </w:rPr>
        <w:t>where in the world.</w:t>
      </w:r>
    </w:p>
    <w:p w14:paraId="061E4F2E" w14:textId="7EEB2138" w:rsidR="006E2B2B" w:rsidRDefault="006E2B2B">
      <w:pPr>
        <w:spacing w:before="60" w:after="60"/>
        <w:rPr>
          <w:rFonts w:ascii="Times New Roman" w:hAnsi="Times New Roman"/>
          <w:i/>
          <w:sz w:val="24"/>
          <w:szCs w:val="24"/>
        </w:rPr>
      </w:pPr>
    </w:p>
    <w:p w14:paraId="6CC25F70" w14:textId="1F3A3727" w:rsidR="007707C3" w:rsidRDefault="007707C3">
      <w:pPr>
        <w:spacing w:before="60" w:after="60"/>
        <w:rPr>
          <w:rFonts w:ascii="Times New Roman" w:hAnsi="Times New Roman"/>
          <w:i/>
          <w:sz w:val="24"/>
          <w:szCs w:val="24"/>
        </w:rPr>
      </w:pPr>
    </w:p>
    <w:p w14:paraId="7940F4A0" w14:textId="77777777" w:rsidR="007707C3" w:rsidRDefault="007707C3">
      <w:pPr>
        <w:spacing w:before="60" w:after="60"/>
        <w:rPr>
          <w:rFonts w:ascii="Times New Roman" w:hAnsi="Times New Roman"/>
          <w:i/>
          <w:sz w:val="24"/>
          <w:szCs w:val="24"/>
        </w:rPr>
        <w:sectPr w:rsidR="007707C3" w:rsidSect="00194BF1">
          <w:pgSz w:w="11906" w:h="16838"/>
          <w:pgMar w:top="1440" w:right="1440" w:bottom="1440" w:left="1440" w:header="708" w:footer="708" w:gutter="0"/>
          <w:cols w:space="708"/>
          <w:docGrid w:linePitch="360"/>
        </w:sectPr>
      </w:pPr>
    </w:p>
    <w:p w14:paraId="71D394F8" w14:textId="5EEF5EA0" w:rsidR="00106E63" w:rsidRPr="00FF741F" w:rsidRDefault="004E5353">
      <w:pPr>
        <w:spacing w:before="60" w:after="60"/>
        <w:rPr>
          <w:rFonts w:ascii="Times New Roman" w:hAnsi="Times New Roman"/>
          <w:sz w:val="24"/>
          <w:szCs w:val="24"/>
        </w:rPr>
      </w:pPr>
      <w:bookmarkStart w:id="13" w:name="_Toc530559209"/>
      <w:r w:rsidRPr="00C04338">
        <w:rPr>
          <w:rStyle w:val="Heading2Char"/>
          <w:i w:val="0"/>
        </w:rPr>
        <w:lastRenderedPageBreak/>
        <w:t>6. Distribution</w:t>
      </w:r>
      <w:bookmarkEnd w:id="13"/>
      <w:r w:rsidR="007B1276">
        <w:rPr>
          <w:rStyle w:val="FootnoteReference"/>
          <w:rFonts w:ascii="Times New Roman" w:hAnsi="Times New Roman"/>
          <w:b/>
          <w:sz w:val="24"/>
          <w:szCs w:val="24"/>
        </w:rPr>
        <w:footnoteReference w:id="3"/>
      </w:r>
    </w:p>
    <w:tbl>
      <w:tblPr>
        <w:tblW w:w="11035" w:type="dxa"/>
        <w:tblInd w:w="-7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460"/>
        <w:gridCol w:w="3211"/>
        <w:gridCol w:w="3765"/>
        <w:gridCol w:w="2599"/>
      </w:tblGrid>
      <w:tr w:rsidR="00106E63" w:rsidRPr="00FF741F" w14:paraId="6606F689" w14:textId="77777777" w:rsidTr="00194BF1">
        <w:trPr>
          <w:tblHeader/>
        </w:trPr>
        <w:tc>
          <w:tcPr>
            <w:tcW w:w="1460"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5D06DB56" w14:textId="77777777" w:rsidR="00106E63" w:rsidRPr="00FF741F" w:rsidRDefault="004E5353">
            <w:pPr>
              <w:spacing w:before="80" w:after="80"/>
              <w:ind w:right="57"/>
              <w:rPr>
                <w:rFonts w:ascii="Times New Roman" w:hAnsi="Times New Roman"/>
                <w:b/>
                <w:i/>
                <w:sz w:val="24"/>
                <w:szCs w:val="24"/>
              </w:rPr>
            </w:pPr>
            <w:r w:rsidRPr="00FF741F">
              <w:rPr>
                <w:rFonts w:ascii="Times New Roman" w:hAnsi="Times New Roman"/>
                <w:b/>
                <w:i/>
                <w:sz w:val="24"/>
                <w:szCs w:val="24"/>
              </w:rPr>
              <w:t>Continent</w:t>
            </w:r>
          </w:p>
        </w:tc>
        <w:tc>
          <w:tcPr>
            <w:tcW w:w="3211"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6B196C26" w14:textId="77777777" w:rsidR="00106E63" w:rsidRPr="00FF741F" w:rsidRDefault="004E5353">
            <w:pPr>
              <w:spacing w:before="80"/>
              <w:ind w:right="57"/>
              <w:rPr>
                <w:rFonts w:ascii="Times New Roman" w:hAnsi="Times New Roman"/>
                <w:b/>
                <w:i/>
                <w:sz w:val="24"/>
                <w:szCs w:val="24"/>
              </w:rPr>
            </w:pPr>
            <w:r w:rsidRPr="00FF741F">
              <w:rPr>
                <w:rFonts w:ascii="Times New Roman" w:hAnsi="Times New Roman"/>
                <w:b/>
                <w:i/>
                <w:sz w:val="24"/>
                <w:szCs w:val="24"/>
              </w:rPr>
              <w:t xml:space="preserve">Distribution </w:t>
            </w:r>
            <w:r w:rsidRPr="00FF741F">
              <w:rPr>
                <w:rFonts w:ascii="Times New Roman" w:hAnsi="Times New Roman"/>
                <w:i/>
                <w:sz w:val="24"/>
                <w:szCs w:val="24"/>
              </w:rPr>
              <w:t>(list countries, or provide a general indication , e.g. present in West Africa)</w:t>
            </w:r>
          </w:p>
        </w:tc>
        <w:tc>
          <w:tcPr>
            <w:tcW w:w="3765"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4956DBF3" w14:textId="77777777" w:rsidR="00106E63" w:rsidRPr="00FF741F" w:rsidRDefault="004E5353">
            <w:pPr>
              <w:spacing w:before="80" w:after="80"/>
              <w:ind w:right="57"/>
              <w:rPr>
                <w:rFonts w:ascii="Times New Roman" w:hAnsi="Times New Roman"/>
                <w:b/>
                <w:i/>
                <w:sz w:val="24"/>
                <w:szCs w:val="24"/>
              </w:rPr>
            </w:pPr>
            <w:r w:rsidRPr="00FF741F">
              <w:rPr>
                <w:rFonts w:ascii="Times New Roman" w:hAnsi="Times New Roman"/>
                <w:b/>
                <w:i/>
                <w:sz w:val="24"/>
                <w:szCs w:val="24"/>
              </w:rPr>
              <w:t xml:space="preserve">Provide comments on the pest status in the different countries where it occurs </w:t>
            </w:r>
            <w:r w:rsidRPr="00FF741F">
              <w:rPr>
                <w:rFonts w:ascii="Times New Roman" w:hAnsi="Times New Roman"/>
                <w:i/>
                <w:sz w:val="24"/>
                <w:szCs w:val="24"/>
              </w:rPr>
              <w:t>(e.g. widespread, native, non-native, established….)</w:t>
            </w:r>
            <w:r w:rsidRPr="00FF741F">
              <w:rPr>
                <w:rFonts w:ascii="Times New Roman" w:hAnsi="Times New Roman"/>
                <w:b/>
                <w:i/>
                <w:sz w:val="24"/>
                <w:szCs w:val="24"/>
              </w:rPr>
              <w:t xml:space="preserve"> </w:t>
            </w:r>
          </w:p>
        </w:tc>
        <w:tc>
          <w:tcPr>
            <w:tcW w:w="2599"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2440D3B8" w14:textId="77777777" w:rsidR="00106E63" w:rsidRPr="00FF741F" w:rsidRDefault="004E5353">
            <w:pPr>
              <w:spacing w:before="80" w:after="80"/>
              <w:ind w:right="57"/>
              <w:rPr>
                <w:rFonts w:ascii="Times New Roman" w:hAnsi="Times New Roman"/>
                <w:b/>
                <w:i/>
                <w:sz w:val="24"/>
                <w:szCs w:val="24"/>
              </w:rPr>
            </w:pPr>
            <w:r w:rsidRPr="00FF741F">
              <w:rPr>
                <w:rFonts w:ascii="Times New Roman" w:hAnsi="Times New Roman"/>
                <w:b/>
                <w:bCs/>
                <w:i/>
                <w:iCs/>
                <w:sz w:val="24"/>
                <w:szCs w:val="24"/>
              </w:rPr>
              <w:t>Reference</w:t>
            </w:r>
          </w:p>
        </w:tc>
      </w:tr>
      <w:tr w:rsidR="00106E63" w:rsidRPr="00FF741F" w14:paraId="50EC0769"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2CC48E" w14:textId="77777777" w:rsidR="00106E63" w:rsidRPr="00FF741F" w:rsidRDefault="004E5353">
            <w:pPr>
              <w:spacing w:before="80" w:after="80"/>
              <w:ind w:right="57"/>
              <w:rPr>
                <w:rFonts w:ascii="Times New Roman" w:hAnsi="Times New Roman"/>
                <w:i/>
                <w:sz w:val="24"/>
                <w:szCs w:val="24"/>
              </w:rPr>
            </w:pPr>
            <w:bookmarkStart w:id="14" w:name="_Hlk518030313"/>
            <w:r w:rsidRPr="00FF741F">
              <w:rPr>
                <w:rFonts w:ascii="Times New Roman" w:hAnsi="Times New Roman"/>
                <w:i/>
                <w:sz w:val="24"/>
                <w:szCs w:val="24"/>
              </w:rPr>
              <w:t xml:space="preserve">Africa </w:t>
            </w: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7D4CCF"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South Africa and southern Namibia.</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F87724"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Native</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FF8707"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Fish et al. (2015)</w:t>
            </w:r>
          </w:p>
        </w:tc>
      </w:tr>
      <w:bookmarkEnd w:id="14"/>
      <w:tr w:rsidR="00106E63" w:rsidRPr="00880A7E" w14:paraId="251B3B3A"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E52841" w14:textId="77777777" w:rsidR="00106E63" w:rsidRPr="00FF741F" w:rsidRDefault="00106E63">
            <w:pPr>
              <w:spacing w:before="80" w:after="80"/>
              <w:ind w:right="57"/>
              <w:rPr>
                <w:rFonts w:ascii="Times New Roman" w:hAnsi="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4608AD"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Tunisia.</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C79E21" w14:textId="120D2165" w:rsidR="00106E63" w:rsidRPr="00FF741F" w:rsidRDefault="00FE283B">
            <w:pPr>
              <w:spacing w:before="80" w:after="80"/>
              <w:ind w:right="57"/>
              <w:rPr>
                <w:rFonts w:ascii="Times New Roman" w:hAnsi="Times New Roman"/>
                <w:sz w:val="24"/>
                <w:szCs w:val="24"/>
              </w:rPr>
            </w:pPr>
            <w:r>
              <w:rPr>
                <w:rFonts w:ascii="Times New Roman" w:hAnsi="Times New Roman"/>
                <w:sz w:val="24"/>
                <w:szCs w:val="24"/>
              </w:rPr>
              <w:t>Introduced and n</w:t>
            </w:r>
            <w:r w:rsidR="004E5353" w:rsidRPr="00FF741F">
              <w:rPr>
                <w:rFonts w:ascii="Times New Roman" w:hAnsi="Times New Roman"/>
                <w:sz w:val="24"/>
                <w:szCs w:val="24"/>
              </w:rPr>
              <w:t>aturalised, but not widespread. Only known from one locality near Cap Serrat.</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0A2431" w14:textId="6D96D535" w:rsidR="00106E63" w:rsidRPr="00C04338" w:rsidRDefault="004E5353">
            <w:pPr>
              <w:spacing w:before="80" w:after="80"/>
              <w:ind w:right="57"/>
              <w:rPr>
                <w:rFonts w:ascii="Times New Roman" w:hAnsi="Times New Roman"/>
                <w:sz w:val="24"/>
                <w:szCs w:val="24"/>
                <w:lang w:val="de-DE"/>
              </w:rPr>
            </w:pPr>
            <w:r w:rsidRPr="00C04338">
              <w:rPr>
                <w:rFonts w:ascii="Times New Roman" w:hAnsi="Times New Roman"/>
                <w:sz w:val="24"/>
                <w:szCs w:val="24"/>
                <w:lang w:val="de-DE"/>
              </w:rPr>
              <w:t>Greuter &amp; Raus (1998)</w:t>
            </w:r>
            <w:r w:rsidR="00194BF1" w:rsidRPr="00C04338">
              <w:rPr>
                <w:rFonts w:ascii="Times New Roman" w:hAnsi="Times New Roman"/>
                <w:sz w:val="24"/>
                <w:szCs w:val="24"/>
                <w:lang w:val="de-DE"/>
              </w:rPr>
              <w:t>;</w:t>
            </w:r>
            <w:r w:rsidR="0045476C" w:rsidRPr="00C04338">
              <w:rPr>
                <w:rFonts w:ascii="Times New Roman" w:hAnsi="Times New Roman"/>
                <w:sz w:val="24"/>
                <w:szCs w:val="24"/>
                <w:lang w:val="de-DE"/>
              </w:rPr>
              <w:t xml:space="preserve"> Le Floch </w:t>
            </w:r>
            <w:r w:rsidR="0051068D" w:rsidRPr="00C04338">
              <w:rPr>
                <w:rFonts w:ascii="Times New Roman" w:hAnsi="Times New Roman"/>
                <w:sz w:val="24"/>
                <w:szCs w:val="24"/>
                <w:lang w:val="de-DE"/>
              </w:rPr>
              <w:t>(</w:t>
            </w:r>
            <w:r w:rsidR="0045476C" w:rsidRPr="00C04338">
              <w:rPr>
                <w:rFonts w:ascii="Times New Roman" w:hAnsi="Times New Roman"/>
                <w:sz w:val="24"/>
                <w:szCs w:val="24"/>
                <w:lang w:val="de-DE"/>
              </w:rPr>
              <w:t>2010</w:t>
            </w:r>
            <w:r w:rsidR="0051068D" w:rsidRPr="00C04338">
              <w:rPr>
                <w:rFonts w:ascii="Times New Roman" w:hAnsi="Times New Roman"/>
                <w:sz w:val="24"/>
                <w:szCs w:val="24"/>
                <w:lang w:val="de-DE"/>
              </w:rPr>
              <w:t>); Von Raab and Raus (2017)</w:t>
            </w:r>
          </w:p>
        </w:tc>
      </w:tr>
      <w:tr w:rsidR="00A113E0" w:rsidRPr="00FF741F" w14:paraId="2318360B"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51CA2D" w14:textId="77777777" w:rsidR="00A113E0" w:rsidRPr="00C04338" w:rsidRDefault="00A113E0">
            <w:pPr>
              <w:spacing w:before="80" w:after="80"/>
              <w:ind w:right="57"/>
              <w:rPr>
                <w:rFonts w:ascii="Times New Roman" w:hAnsi="Times New Roman"/>
                <w:sz w:val="24"/>
                <w:szCs w:val="24"/>
                <w:lang w:val="de-DE"/>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C5FCF5" w14:textId="471D9B54" w:rsidR="00A113E0" w:rsidRPr="00FF741F" w:rsidRDefault="00A113E0">
            <w:pPr>
              <w:spacing w:before="80" w:after="80"/>
              <w:ind w:right="57"/>
              <w:rPr>
                <w:rFonts w:ascii="Times New Roman" w:hAnsi="Times New Roman"/>
                <w:sz w:val="24"/>
                <w:szCs w:val="24"/>
              </w:rPr>
            </w:pPr>
            <w:r>
              <w:rPr>
                <w:rFonts w:ascii="Times New Roman" w:hAnsi="Times New Roman"/>
                <w:sz w:val="24"/>
                <w:szCs w:val="24"/>
              </w:rPr>
              <w:t>Egypt</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863054" w14:textId="047E3341" w:rsidR="00A113E0" w:rsidRDefault="00A113E0">
            <w:pPr>
              <w:spacing w:before="80" w:after="80"/>
              <w:ind w:right="57"/>
              <w:rPr>
                <w:rFonts w:ascii="Times New Roman" w:hAnsi="Times New Roman"/>
                <w:sz w:val="24"/>
                <w:szCs w:val="24"/>
              </w:rPr>
            </w:pPr>
            <w:r>
              <w:rPr>
                <w:rFonts w:ascii="Times New Roman" w:hAnsi="Times New Roman"/>
                <w:sz w:val="24"/>
                <w:szCs w:val="24"/>
              </w:rPr>
              <w:t>Introduced</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F8BA84" w14:textId="700D4F3F" w:rsidR="00A113E0" w:rsidRPr="004256C5" w:rsidRDefault="00A113E0" w:rsidP="00A113E0">
            <w:pPr>
              <w:spacing w:before="80" w:after="80"/>
              <w:ind w:right="57"/>
              <w:rPr>
                <w:rFonts w:ascii="Times New Roman" w:hAnsi="Times New Roman"/>
                <w:sz w:val="24"/>
                <w:szCs w:val="24"/>
              </w:rPr>
            </w:pPr>
            <w:r w:rsidRPr="004256C5">
              <w:rPr>
                <w:rFonts w:ascii="Times New Roman" w:hAnsi="Times New Roman"/>
                <w:color w:val="auto"/>
                <w:sz w:val="24"/>
                <w:szCs w:val="24"/>
              </w:rPr>
              <w:t>Ibrahim</w:t>
            </w:r>
            <w:r w:rsidR="004256C5" w:rsidRPr="004256C5">
              <w:rPr>
                <w:rFonts w:ascii="Times New Roman" w:hAnsi="Times New Roman"/>
                <w:color w:val="auto"/>
                <w:sz w:val="24"/>
                <w:szCs w:val="24"/>
              </w:rPr>
              <w:t xml:space="preserve"> et al (2016)</w:t>
            </w:r>
          </w:p>
        </w:tc>
      </w:tr>
      <w:tr w:rsidR="00106E63" w:rsidRPr="00FF741F" w14:paraId="68B189D6"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BBE83A"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i/>
                <w:sz w:val="24"/>
                <w:szCs w:val="24"/>
              </w:rPr>
              <w:t>America</w:t>
            </w: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C8CFD6"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Chile</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DA2B9F" w14:textId="3FF30B9E" w:rsidR="00106E63" w:rsidRPr="00FF741F" w:rsidRDefault="00FE283B">
            <w:pPr>
              <w:spacing w:before="80" w:after="80"/>
              <w:ind w:right="57"/>
              <w:rPr>
                <w:rFonts w:ascii="Times New Roman" w:hAnsi="Times New Roman"/>
                <w:sz w:val="24"/>
                <w:szCs w:val="24"/>
              </w:rPr>
            </w:pPr>
            <w:r>
              <w:rPr>
                <w:rFonts w:ascii="Times New Roman" w:hAnsi="Times New Roman"/>
                <w:sz w:val="24"/>
                <w:szCs w:val="24"/>
              </w:rPr>
              <w:t>Introduced and n</w:t>
            </w:r>
            <w:r w:rsidR="004E5353" w:rsidRPr="00FF741F">
              <w:rPr>
                <w:rFonts w:ascii="Times New Roman" w:hAnsi="Times New Roman"/>
                <w:sz w:val="24"/>
                <w:szCs w:val="24"/>
              </w:rPr>
              <w:t>aturalised in two localities, Ovalle and Cauquenes.</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C8354D"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Pizarro (1959)</w:t>
            </w:r>
          </w:p>
        </w:tc>
      </w:tr>
      <w:tr w:rsidR="00106E63" w:rsidRPr="00FF741F" w14:paraId="32B29D24"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01BFCA" w14:textId="77777777" w:rsidR="00106E63" w:rsidRPr="00FF741F" w:rsidRDefault="00106E63">
            <w:pPr>
              <w:spacing w:before="80" w:after="80"/>
              <w:ind w:right="57"/>
              <w:rPr>
                <w:rFonts w:ascii="Times New Roman" w:hAnsi="Times New Roman"/>
                <w:i/>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279B8D"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Uruguay</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872ABE"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Uncertain.</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F8F8B" w14:textId="78794347" w:rsidR="00106E63" w:rsidRPr="00FF741F" w:rsidRDefault="00194BF1">
            <w:pPr>
              <w:spacing w:before="80" w:after="80"/>
              <w:ind w:right="57"/>
              <w:rPr>
                <w:rFonts w:ascii="Times New Roman" w:hAnsi="Times New Roman"/>
                <w:sz w:val="24"/>
                <w:szCs w:val="24"/>
              </w:rPr>
            </w:pPr>
            <w:r>
              <w:rPr>
                <w:rFonts w:ascii="Times New Roman" w:hAnsi="Times New Roman"/>
                <w:sz w:val="24"/>
                <w:szCs w:val="24"/>
              </w:rPr>
              <w:t>Rosengurtt</w:t>
            </w:r>
            <w:r w:rsidR="004E5353" w:rsidRPr="00FF741F">
              <w:rPr>
                <w:rFonts w:ascii="Times New Roman" w:hAnsi="Times New Roman"/>
                <w:sz w:val="24"/>
                <w:szCs w:val="24"/>
              </w:rPr>
              <w:t xml:space="preserve"> et al. (1970)</w:t>
            </w:r>
          </w:p>
        </w:tc>
      </w:tr>
      <w:tr w:rsidR="00106E63" w:rsidRPr="00FF741F" w14:paraId="234BD6DD"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433929" w14:textId="77777777" w:rsidR="00106E63" w:rsidRPr="00FF741F" w:rsidRDefault="00106E63">
            <w:pPr>
              <w:spacing w:before="80" w:after="80"/>
              <w:ind w:right="57"/>
              <w:rPr>
                <w:rFonts w:ascii="Times New Roman" w:hAnsi="Times New Roman"/>
                <w:i/>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F48D84"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California.</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E606ED" w14:textId="3ABBF329" w:rsidR="00106E63" w:rsidRPr="00FF741F" w:rsidRDefault="00FE283B">
            <w:pPr>
              <w:spacing w:before="80" w:after="80"/>
              <w:ind w:right="57"/>
              <w:rPr>
                <w:rFonts w:ascii="Times New Roman" w:hAnsi="Times New Roman"/>
                <w:sz w:val="24"/>
                <w:szCs w:val="24"/>
              </w:rPr>
            </w:pPr>
            <w:r>
              <w:rPr>
                <w:rFonts w:ascii="Times New Roman" w:hAnsi="Times New Roman"/>
                <w:sz w:val="24"/>
                <w:szCs w:val="24"/>
              </w:rPr>
              <w:t>Introduced, established and i</w:t>
            </w:r>
            <w:r w:rsidR="004E5353" w:rsidRPr="00FF741F">
              <w:rPr>
                <w:rFonts w:ascii="Times New Roman" w:hAnsi="Times New Roman"/>
                <w:sz w:val="24"/>
                <w:szCs w:val="24"/>
              </w:rPr>
              <w:t>nvasive.</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A4833E"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Pickart (2000)</w:t>
            </w:r>
          </w:p>
        </w:tc>
      </w:tr>
      <w:tr w:rsidR="00106E63" w:rsidRPr="00FF741F" w14:paraId="68E0A0C4"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7EA0FF" w14:textId="77777777" w:rsidR="00106E63" w:rsidRPr="00FF741F" w:rsidRDefault="00106E63">
            <w:pPr>
              <w:spacing w:before="80" w:after="80"/>
              <w:ind w:right="57"/>
              <w:rPr>
                <w:rFonts w:ascii="Times New Roman" w:hAnsi="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F31FC5"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Nevada</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1686D5"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Introduced.</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F710C"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Barkworth et al. (2007)</w:t>
            </w:r>
          </w:p>
        </w:tc>
      </w:tr>
      <w:tr w:rsidR="00106E63" w:rsidRPr="00FF741F" w14:paraId="2661043D"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845D04" w14:textId="77777777" w:rsidR="00106E63" w:rsidRPr="00FF741F" w:rsidRDefault="00106E63">
            <w:pPr>
              <w:spacing w:before="80" w:after="80"/>
              <w:ind w:right="57"/>
              <w:rPr>
                <w:rFonts w:ascii="Times New Roman" w:hAnsi="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F125D0"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Texas</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4481B7"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Uncertain.</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312B91"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lang w:val="fr-FR"/>
              </w:rPr>
              <w:t xml:space="preserve">Barkworth et al. (2007); Jones et al. </w:t>
            </w:r>
            <w:r w:rsidRPr="00FF741F">
              <w:rPr>
                <w:rFonts w:ascii="Times New Roman" w:hAnsi="Times New Roman"/>
                <w:sz w:val="24"/>
                <w:szCs w:val="24"/>
              </w:rPr>
              <w:t>(1997)</w:t>
            </w:r>
          </w:p>
        </w:tc>
      </w:tr>
      <w:tr w:rsidR="0045476C" w:rsidRPr="00FF741F" w14:paraId="19D39709"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26B4E5" w14:textId="77777777" w:rsidR="0045476C" w:rsidRPr="00FF741F" w:rsidRDefault="0045476C">
            <w:pPr>
              <w:spacing w:before="80" w:after="80"/>
              <w:ind w:right="57"/>
              <w:rPr>
                <w:rFonts w:ascii="Times New Roman" w:hAnsi="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F6A6C9" w14:textId="6A8FED41" w:rsidR="0045476C" w:rsidRPr="00FF741F" w:rsidRDefault="001367EB">
            <w:pPr>
              <w:spacing w:before="80" w:after="80"/>
              <w:ind w:right="57"/>
              <w:rPr>
                <w:rFonts w:ascii="Times New Roman" w:hAnsi="Times New Roman"/>
                <w:sz w:val="24"/>
                <w:szCs w:val="24"/>
              </w:rPr>
            </w:pPr>
            <w:r w:rsidRPr="00194BF1">
              <w:rPr>
                <w:rFonts w:ascii="Times New Roman" w:hAnsi="Times New Roman"/>
                <w:sz w:val="24"/>
                <w:szCs w:val="24"/>
              </w:rPr>
              <w:t>Hawaiʽi</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692E95" w14:textId="55514804" w:rsidR="0045476C" w:rsidRPr="00194BF1" w:rsidRDefault="0045476C">
            <w:pPr>
              <w:spacing w:before="80" w:after="80"/>
              <w:ind w:right="57"/>
              <w:rPr>
                <w:rFonts w:ascii="Times New Roman" w:hAnsi="Times New Roman"/>
                <w:sz w:val="24"/>
                <w:szCs w:val="24"/>
              </w:rPr>
            </w:pPr>
            <w:r w:rsidRPr="00194BF1">
              <w:rPr>
                <w:rFonts w:ascii="Times New Roman" w:hAnsi="Times New Roman"/>
                <w:sz w:val="24"/>
                <w:szCs w:val="24"/>
              </w:rPr>
              <w:t>Casual or unknown</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2CE180" w14:textId="6B61FCCE" w:rsidR="0045476C" w:rsidRPr="00194BF1" w:rsidRDefault="00C71E39">
            <w:pPr>
              <w:spacing w:before="80" w:after="80"/>
              <w:ind w:right="57"/>
              <w:rPr>
                <w:rFonts w:ascii="Times New Roman" w:hAnsi="Times New Roman"/>
                <w:sz w:val="24"/>
                <w:szCs w:val="24"/>
                <w:lang w:val="fr-FR"/>
              </w:rPr>
            </w:pPr>
            <w:r w:rsidRPr="00194BF1">
              <w:rPr>
                <w:rFonts w:ascii="Times New Roman" w:hAnsi="Times New Roman"/>
                <w:sz w:val="24"/>
                <w:szCs w:val="24"/>
                <w:lang w:val="fr-FR"/>
              </w:rPr>
              <w:t>Bishop</w:t>
            </w:r>
            <w:r w:rsidR="0045476C" w:rsidRPr="00194BF1">
              <w:rPr>
                <w:rFonts w:ascii="Times New Roman" w:hAnsi="Times New Roman"/>
                <w:sz w:val="24"/>
                <w:szCs w:val="24"/>
                <w:lang w:val="fr-FR"/>
              </w:rPr>
              <w:t xml:space="preserve"> Museum, </w:t>
            </w:r>
            <w:r w:rsidRPr="00194BF1">
              <w:rPr>
                <w:rFonts w:ascii="Times New Roman" w:hAnsi="Times New Roman"/>
                <w:sz w:val="24"/>
                <w:szCs w:val="24"/>
                <w:lang w:val="fr-FR"/>
              </w:rPr>
              <w:t>1997</w:t>
            </w:r>
            <w:r w:rsidR="009A7252" w:rsidRPr="00194BF1">
              <w:rPr>
                <w:rFonts w:ascii="Times New Roman" w:hAnsi="Times New Roman"/>
                <w:sz w:val="24"/>
                <w:szCs w:val="24"/>
                <w:lang w:val="fr-FR"/>
              </w:rPr>
              <w:t>, 2004</w:t>
            </w:r>
          </w:p>
        </w:tc>
      </w:tr>
      <w:tr w:rsidR="00106E63" w:rsidRPr="00FF741F" w14:paraId="37665FE6"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EC523A" w14:textId="77777777" w:rsidR="00106E63" w:rsidRPr="00FF741F" w:rsidRDefault="004E5353">
            <w:pPr>
              <w:spacing w:before="80" w:after="80"/>
              <w:ind w:right="57"/>
              <w:rPr>
                <w:rFonts w:ascii="Times New Roman" w:hAnsi="Times New Roman"/>
                <w:i/>
                <w:sz w:val="24"/>
                <w:szCs w:val="24"/>
              </w:rPr>
            </w:pPr>
            <w:r w:rsidRPr="00FF741F">
              <w:rPr>
                <w:rFonts w:ascii="Times New Roman" w:hAnsi="Times New Roman"/>
                <w:i/>
                <w:sz w:val="24"/>
                <w:szCs w:val="24"/>
              </w:rPr>
              <w:t>Asia</w:t>
            </w: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1B7281"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India</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04AD63" w14:textId="0DF5FE74" w:rsidR="00106E63" w:rsidRPr="00FF741F" w:rsidRDefault="009477D5">
            <w:pPr>
              <w:spacing w:before="80" w:after="80"/>
              <w:ind w:right="57"/>
              <w:rPr>
                <w:rFonts w:ascii="Times New Roman" w:hAnsi="Times New Roman"/>
                <w:sz w:val="24"/>
                <w:szCs w:val="24"/>
              </w:rPr>
            </w:pPr>
            <w:r>
              <w:rPr>
                <w:rFonts w:ascii="Times New Roman" w:hAnsi="Times New Roman"/>
                <w:sz w:val="24"/>
                <w:szCs w:val="24"/>
              </w:rPr>
              <w:t>Reported to be n</w:t>
            </w:r>
            <w:r w:rsidR="004E5353" w:rsidRPr="00FF741F">
              <w:rPr>
                <w:rFonts w:ascii="Times New Roman" w:hAnsi="Times New Roman"/>
                <w:sz w:val="24"/>
                <w:szCs w:val="24"/>
              </w:rPr>
              <w:t>aturalised.</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7C5F71" w14:textId="1101B0A3"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USDA</w:t>
            </w:r>
            <w:r w:rsidR="00194BF1">
              <w:rPr>
                <w:rFonts w:ascii="Times New Roman" w:hAnsi="Times New Roman"/>
                <w:sz w:val="24"/>
                <w:szCs w:val="24"/>
              </w:rPr>
              <w:t xml:space="preserve"> (2016)</w:t>
            </w:r>
            <w:r w:rsidRPr="00FF741F">
              <w:rPr>
                <w:rFonts w:ascii="Times New Roman" w:hAnsi="Times New Roman"/>
                <w:sz w:val="24"/>
                <w:szCs w:val="24"/>
              </w:rPr>
              <w:t xml:space="preserve"> NGRP (2016)</w:t>
            </w:r>
          </w:p>
        </w:tc>
      </w:tr>
      <w:tr w:rsidR="00106E63" w:rsidRPr="00FF741F" w14:paraId="426E4EF9"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79B8F8" w14:textId="77777777" w:rsidR="00106E63" w:rsidRPr="00FF741F" w:rsidRDefault="004E5353">
            <w:pPr>
              <w:spacing w:before="80" w:after="80"/>
              <w:ind w:right="57"/>
              <w:rPr>
                <w:rFonts w:ascii="Times New Roman" w:hAnsi="Times New Roman"/>
                <w:i/>
                <w:sz w:val="24"/>
                <w:szCs w:val="24"/>
              </w:rPr>
            </w:pPr>
            <w:r w:rsidRPr="00FF741F">
              <w:rPr>
                <w:rFonts w:ascii="Times New Roman" w:hAnsi="Times New Roman"/>
                <w:i/>
                <w:sz w:val="24"/>
                <w:szCs w:val="24"/>
              </w:rPr>
              <w:t>Europe</w:t>
            </w: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D4D53" w14:textId="77777777" w:rsidR="00106E63" w:rsidRDefault="004E5353">
            <w:pPr>
              <w:spacing w:before="80" w:after="80"/>
              <w:ind w:right="57"/>
              <w:rPr>
                <w:rFonts w:ascii="Times New Roman" w:hAnsi="Times New Roman"/>
                <w:sz w:val="24"/>
                <w:szCs w:val="24"/>
              </w:rPr>
            </w:pPr>
            <w:r w:rsidRPr="00FF741F">
              <w:rPr>
                <w:rFonts w:ascii="Times New Roman" w:hAnsi="Times New Roman"/>
                <w:sz w:val="24"/>
                <w:szCs w:val="24"/>
              </w:rPr>
              <w:t>Portugal</w:t>
            </w:r>
          </w:p>
          <w:p w14:paraId="469F5564" w14:textId="77777777" w:rsidR="00BC722C" w:rsidRDefault="00BC722C">
            <w:pPr>
              <w:spacing w:before="80" w:after="80"/>
              <w:ind w:right="57"/>
              <w:rPr>
                <w:rFonts w:ascii="Times New Roman" w:hAnsi="Times New Roman"/>
                <w:sz w:val="24"/>
                <w:szCs w:val="24"/>
              </w:rPr>
            </w:pPr>
            <w:r>
              <w:rPr>
                <w:rFonts w:ascii="Times New Roman" w:hAnsi="Times New Roman"/>
                <w:sz w:val="24"/>
                <w:szCs w:val="24"/>
              </w:rPr>
              <w:t xml:space="preserve">Biogeographical region: </w:t>
            </w:r>
          </w:p>
          <w:p w14:paraId="71B9E7B2" w14:textId="67E9CF6E" w:rsidR="00BC722C" w:rsidRPr="00FF741F" w:rsidRDefault="00BC722C">
            <w:pPr>
              <w:spacing w:before="80" w:after="80"/>
              <w:ind w:right="57"/>
              <w:rPr>
                <w:rFonts w:ascii="Times New Roman" w:hAnsi="Times New Roman"/>
                <w:sz w:val="24"/>
                <w:szCs w:val="24"/>
              </w:rPr>
            </w:pPr>
            <w:r>
              <w:rPr>
                <w:rFonts w:ascii="Times New Roman" w:hAnsi="Times New Roman"/>
                <w:sz w:val="24"/>
                <w:szCs w:val="24"/>
              </w:rPr>
              <w:t xml:space="preserve">Mediterranean </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FA7D32" w14:textId="34C46186" w:rsidR="00106E63" w:rsidRPr="00FF741F" w:rsidRDefault="00FE283B">
            <w:pPr>
              <w:spacing w:before="80" w:after="80"/>
              <w:ind w:right="57"/>
              <w:rPr>
                <w:rFonts w:ascii="Times New Roman" w:hAnsi="Times New Roman"/>
                <w:sz w:val="24"/>
                <w:szCs w:val="24"/>
              </w:rPr>
            </w:pPr>
            <w:r>
              <w:rPr>
                <w:rFonts w:ascii="Times New Roman" w:hAnsi="Times New Roman"/>
                <w:sz w:val="24"/>
                <w:szCs w:val="24"/>
              </w:rPr>
              <w:t>N</w:t>
            </w:r>
            <w:r w:rsidR="004E5353" w:rsidRPr="00FF741F">
              <w:rPr>
                <w:rFonts w:ascii="Times New Roman" w:hAnsi="Times New Roman"/>
                <w:sz w:val="24"/>
                <w:szCs w:val="24"/>
              </w:rPr>
              <w:t>aturalised</w:t>
            </w:r>
            <w:r w:rsidR="001646FA">
              <w:rPr>
                <w:rFonts w:ascii="Times New Roman" w:hAnsi="Times New Roman"/>
                <w:sz w:val="24"/>
                <w:szCs w:val="24"/>
              </w:rPr>
              <w:t>, including</w:t>
            </w:r>
            <w:r w:rsidR="004E5353" w:rsidRPr="00FF741F">
              <w:rPr>
                <w:rFonts w:ascii="Times New Roman" w:hAnsi="Times New Roman"/>
                <w:sz w:val="24"/>
                <w:szCs w:val="24"/>
              </w:rPr>
              <w:t xml:space="preserve"> recent records (2015) and mostly from roadsides.</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A19F70" w14:textId="5EB91960" w:rsidR="00106E63" w:rsidRPr="00FF741F" w:rsidRDefault="0047299F">
            <w:pPr>
              <w:spacing w:before="80" w:after="80"/>
              <w:ind w:right="57"/>
              <w:rPr>
                <w:rFonts w:ascii="Times New Roman" w:hAnsi="Times New Roman"/>
                <w:sz w:val="24"/>
                <w:szCs w:val="24"/>
              </w:rPr>
            </w:pPr>
            <w:r w:rsidRPr="0047299F">
              <w:rPr>
                <w:rFonts w:ascii="Times New Roman" w:hAnsi="Times New Roman"/>
                <w:sz w:val="24"/>
                <w:szCs w:val="24"/>
              </w:rPr>
              <w:t xml:space="preserve">Bacelar &amp; al. (1989), </w:t>
            </w:r>
            <w:r w:rsidR="004E5353" w:rsidRPr="00FF741F">
              <w:rPr>
                <w:rFonts w:ascii="Times New Roman" w:hAnsi="Times New Roman"/>
                <w:sz w:val="24"/>
                <w:szCs w:val="24"/>
              </w:rPr>
              <w:t>GBIF (2016)</w:t>
            </w:r>
          </w:p>
        </w:tc>
      </w:tr>
      <w:tr w:rsidR="00106E63" w:rsidRPr="0047299F" w14:paraId="18A46C27"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884A5" w14:textId="77777777" w:rsidR="00106E63" w:rsidRPr="00FF741F" w:rsidRDefault="00106E63">
            <w:pPr>
              <w:spacing w:before="80" w:after="80"/>
              <w:ind w:right="57"/>
              <w:rPr>
                <w:rFonts w:ascii="Times New Roman" w:hAnsi="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48BCE6" w14:textId="68152C35" w:rsidR="00BC722C" w:rsidRDefault="004E5353">
            <w:pPr>
              <w:spacing w:before="80" w:after="80"/>
              <w:ind w:right="57"/>
              <w:rPr>
                <w:rFonts w:ascii="Times New Roman" w:hAnsi="Times New Roman"/>
                <w:sz w:val="24"/>
                <w:szCs w:val="24"/>
              </w:rPr>
            </w:pPr>
            <w:r w:rsidRPr="00FF741F">
              <w:rPr>
                <w:rFonts w:ascii="Times New Roman" w:hAnsi="Times New Roman"/>
                <w:sz w:val="24"/>
                <w:szCs w:val="24"/>
              </w:rPr>
              <w:t>Spain</w:t>
            </w:r>
            <w:r w:rsidR="008A2CE2">
              <w:rPr>
                <w:rFonts w:ascii="Times New Roman" w:hAnsi="Times New Roman"/>
                <w:sz w:val="24"/>
                <w:szCs w:val="24"/>
              </w:rPr>
              <w:t xml:space="preserve"> (mainland and Menorca</w:t>
            </w:r>
            <w:r w:rsidR="001646FA">
              <w:rPr>
                <w:rFonts w:ascii="Times New Roman" w:hAnsi="Times New Roman"/>
                <w:sz w:val="24"/>
                <w:szCs w:val="24"/>
              </w:rPr>
              <w:t>)</w:t>
            </w:r>
          </w:p>
          <w:p w14:paraId="5298F55C" w14:textId="77777777" w:rsidR="00BC722C" w:rsidRDefault="00BC722C" w:rsidP="00BC722C">
            <w:pPr>
              <w:spacing w:before="80" w:after="80"/>
              <w:ind w:right="57"/>
              <w:rPr>
                <w:rFonts w:ascii="Times New Roman" w:hAnsi="Times New Roman"/>
                <w:sz w:val="24"/>
                <w:szCs w:val="24"/>
              </w:rPr>
            </w:pPr>
            <w:r>
              <w:rPr>
                <w:rFonts w:ascii="Times New Roman" w:hAnsi="Times New Roman"/>
                <w:sz w:val="24"/>
                <w:szCs w:val="24"/>
              </w:rPr>
              <w:t xml:space="preserve">Biogeographical region: </w:t>
            </w:r>
          </w:p>
          <w:p w14:paraId="39656DC8" w14:textId="5109BABD" w:rsidR="00BC722C" w:rsidRPr="00FF741F" w:rsidRDefault="00BC722C" w:rsidP="00BC722C">
            <w:pPr>
              <w:spacing w:before="80" w:after="80"/>
              <w:ind w:right="57"/>
              <w:rPr>
                <w:rFonts w:ascii="Times New Roman" w:hAnsi="Times New Roman"/>
                <w:sz w:val="24"/>
                <w:szCs w:val="24"/>
              </w:rPr>
            </w:pPr>
            <w:r>
              <w:rPr>
                <w:rFonts w:ascii="Times New Roman" w:hAnsi="Times New Roman"/>
                <w:sz w:val="24"/>
                <w:szCs w:val="24"/>
              </w:rPr>
              <w:t>Mediterranean</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316235"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Naturalised.</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2F96A0" w14:textId="65B2506F" w:rsidR="0047299F" w:rsidRPr="00CD3BDA" w:rsidRDefault="0036769C">
            <w:pPr>
              <w:spacing w:before="80" w:after="80"/>
              <w:jc w:val="both"/>
              <w:rPr>
                <w:rFonts w:ascii="Times New Roman" w:hAnsi="Times New Roman"/>
                <w:sz w:val="24"/>
                <w:szCs w:val="24"/>
                <w:lang w:val="it-IT"/>
              </w:rPr>
            </w:pPr>
            <w:r>
              <w:rPr>
                <w:rFonts w:ascii="Times New Roman" w:hAnsi="Times New Roman"/>
                <w:sz w:val="24"/>
                <w:szCs w:val="24"/>
              </w:rPr>
              <w:t xml:space="preserve">Charpin and Zarco (1982) </w:t>
            </w:r>
            <w:r w:rsidR="0047299F" w:rsidRPr="00D455A9">
              <w:rPr>
                <w:rFonts w:ascii="Times New Roman" w:hAnsi="Times New Roman"/>
                <w:sz w:val="24"/>
                <w:szCs w:val="24"/>
                <w:lang w:val="it-IT"/>
              </w:rPr>
              <w:t>,</w:t>
            </w:r>
          </w:p>
          <w:p w14:paraId="189148D9" w14:textId="621296C9" w:rsidR="00106E63" w:rsidRPr="00CD3BDA" w:rsidRDefault="00194BF1">
            <w:pPr>
              <w:spacing w:before="80" w:after="80"/>
              <w:jc w:val="both"/>
              <w:rPr>
                <w:rFonts w:ascii="Times New Roman" w:hAnsi="Times New Roman"/>
                <w:sz w:val="24"/>
                <w:szCs w:val="24"/>
                <w:lang w:val="it-IT"/>
              </w:rPr>
            </w:pPr>
            <w:r w:rsidRPr="00CD3BDA">
              <w:rPr>
                <w:rFonts w:ascii="Times New Roman" w:hAnsi="Times New Roman"/>
                <w:sz w:val="24"/>
                <w:szCs w:val="24"/>
                <w:lang w:val="it-IT"/>
              </w:rPr>
              <w:t xml:space="preserve">Valdés </w:t>
            </w:r>
            <w:r w:rsidR="004E5353" w:rsidRPr="00CD3BDA">
              <w:rPr>
                <w:rFonts w:ascii="Times New Roman" w:hAnsi="Times New Roman"/>
                <w:sz w:val="24"/>
                <w:szCs w:val="24"/>
                <w:lang w:val="it-IT"/>
              </w:rPr>
              <w:t>(2015)</w:t>
            </w:r>
            <w:r w:rsidRPr="00CD3BDA">
              <w:rPr>
                <w:rFonts w:ascii="Times New Roman" w:hAnsi="Times New Roman"/>
                <w:sz w:val="24"/>
                <w:szCs w:val="24"/>
                <w:lang w:val="it-IT"/>
              </w:rPr>
              <w:t>;</w:t>
            </w:r>
            <w:r w:rsidR="0045476C" w:rsidRPr="00CD3BDA">
              <w:rPr>
                <w:rFonts w:ascii="Times New Roman" w:hAnsi="Times New Roman"/>
                <w:sz w:val="24"/>
                <w:szCs w:val="24"/>
                <w:lang w:val="it-IT"/>
              </w:rPr>
              <w:t xml:space="preserve"> Fraga-Arguimbau  (2014)</w:t>
            </w:r>
          </w:p>
        </w:tc>
      </w:tr>
      <w:tr w:rsidR="00106E63" w:rsidRPr="00FF741F" w14:paraId="67819E6C"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D5CAF0" w14:textId="77777777" w:rsidR="00106E63" w:rsidRPr="00FF741F" w:rsidRDefault="004E5353">
            <w:pPr>
              <w:spacing w:before="80" w:after="80"/>
              <w:ind w:right="57"/>
              <w:rPr>
                <w:rFonts w:ascii="Times New Roman" w:hAnsi="Times New Roman"/>
                <w:i/>
                <w:sz w:val="24"/>
                <w:szCs w:val="24"/>
              </w:rPr>
            </w:pPr>
            <w:r w:rsidRPr="00FF741F">
              <w:rPr>
                <w:rFonts w:ascii="Times New Roman" w:hAnsi="Times New Roman"/>
                <w:i/>
                <w:sz w:val="24"/>
                <w:szCs w:val="24"/>
              </w:rPr>
              <w:t>Oceania</w:t>
            </w: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D750ED"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Australia: New South Wales, South Australia, Tasmania, Victoria, Western Australia</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4851C4" w14:textId="6CADA745" w:rsidR="00106E63" w:rsidRPr="00FF741F" w:rsidRDefault="001646FA" w:rsidP="00FE283B">
            <w:pPr>
              <w:spacing w:before="80" w:after="80"/>
              <w:ind w:right="57"/>
              <w:jc w:val="both"/>
              <w:rPr>
                <w:rFonts w:ascii="Times New Roman" w:hAnsi="Times New Roman"/>
                <w:sz w:val="24"/>
                <w:szCs w:val="24"/>
              </w:rPr>
            </w:pPr>
            <w:r>
              <w:rPr>
                <w:rFonts w:ascii="Times New Roman" w:hAnsi="Times New Roman"/>
                <w:sz w:val="24"/>
                <w:szCs w:val="24"/>
              </w:rPr>
              <w:t>Introduced, established and i</w:t>
            </w:r>
            <w:r w:rsidR="004E5353" w:rsidRPr="00FF741F">
              <w:rPr>
                <w:rFonts w:ascii="Times New Roman" w:hAnsi="Times New Roman"/>
                <w:sz w:val="24"/>
                <w:szCs w:val="24"/>
              </w:rPr>
              <w:t>nvasive on sandy soils in woodlands in the Mediterranean-climate region of south-western Australia and in south-eastern South Australia.</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75927E"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Fisher et al. (2006, 2009); HerbiGuide (2016)</w:t>
            </w:r>
          </w:p>
        </w:tc>
      </w:tr>
      <w:tr w:rsidR="00106E63" w:rsidRPr="00FF741F" w14:paraId="1EF75711" w14:textId="77777777" w:rsidTr="00194BF1">
        <w:tc>
          <w:tcPr>
            <w:tcW w:w="14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78D57" w14:textId="77777777" w:rsidR="00106E63" w:rsidRPr="00FF741F" w:rsidRDefault="00106E63">
            <w:pPr>
              <w:spacing w:before="80" w:after="80"/>
              <w:ind w:right="57"/>
              <w:rPr>
                <w:rFonts w:ascii="Times New Roman" w:hAnsi="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64954"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t>New Zealand: North Island</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97E5C5" w14:textId="1BA96B3D" w:rsidR="00106E63" w:rsidRPr="00FF741F" w:rsidRDefault="001646FA" w:rsidP="00FE283B">
            <w:pPr>
              <w:spacing w:before="80" w:after="80"/>
              <w:ind w:right="57"/>
              <w:jc w:val="both"/>
              <w:rPr>
                <w:rFonts w:ascii="Times New Roman" w:hAnsi="Times New Roman"/>
                <w:sz w:val="24"/>
                <w:szCs w:val="24"/>
              </w:rPr>
            </w:pPr>
            <w:r>
              <w:rPr>
                <w:rFonts w:ascii="Times New Roman" w:hAnsi="Times New Roman"/>
                <w:sz w:val="24"/>
                <w:szCs w:val="24"/>
              </w:rPr>
              <w:t>Introduced, established and i</w:t>
            </w:r>
            <w:r w:rsidR="004E5353" w:rsidRPr="00FF741F">
              <w:rPr>
                <w:rFonts w:ascii="Times New Roman" w:hAnsi="Times New Roman"/>
                <w:sz w:val="24"/>
                <w:szCs w:val="24"/>
              </w:rPr>
              <w:t xml:space="preserve">nvasive on sand dunes, sandy places and pine </w:t>
            </w:r>
            <w:r w:rsidR="004E5353" w:rsidRPr="00FF741F">
              <w:rPr>
                <w:rFonts w:ascii="Times New Roman" w:hAnsi="Times New Roman"/>
                <w:sz w:val="24"/>
                <w:szCs w:val="24"/>
              </w:rPr>
              <w:lastRenderedPageBreak/>
              <w:t>plantations in Auckland, Manawatu and Wairarapa.</w:t>
            </w:r>
          </w:p>
        </w:tc>
        <w:tc>
          <w:tcPr>
            <w:tcW w:w="25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5690A2" w14:textId="77777777" w:rsidR="00106E63" w:rsidRPr="00FF741F" w:rsidRDefault="004E5353">
            <w:pPr>
              <w:spacing w:before="80" w:after="80"/>
              <w:ind w:right="57"/>
              <w:rPr>
                <w:rFonts w:ascii="Times New Roman" w:hAnsi="Times New Roman"/>
                <w:sz w:val="24"/>
                <w:szCs w:val="24"/>
              </w:rPr>
            </w:pPr>
            <w:r w:rsidRPr="00FF741F">
              <w:rPr>
                <w:rFonts w:ascii="Times New Roman" w:hAnsi="Times New Roman"/>
                <w:sz w:val="24"/>
                <w:szCs w:val="24"/>
              </w:rPr>
              <w:lastRenderedPageBreak/>
              <w:t>Edgar &amp; Connor (2000)</w:t>
            </w:r>
          </w:p>
        </w:tc>
      </w:tr>
    </w:tbl>
    <w:p w14:paraId="710D1984" w14:textId="77777777" w:rsidR="00282D5D" w:rsidRDefault="00282D5D" w:rsidP="00954942">
      <w:pPr>
        <w:spacing w:before="80" w:after="80"/>
        <w:jc w:val="both"/>
        <w:rPr>
          <w:rFonts w:ascii="Times New Roman" w:hAnsi="Times New Roman"/>
          <w:b/>
          <w:bCs/>
          <w:sz w:val="24"/>
          <w:szCs w:val="24"/>
        </w:rPr>
      </w:pPr>
    </w:p>
    <w:p w14:paraId="06FC91B7" w14:textId="1E48FC8B" w:rsidR="00106E63" w:rsidRPr="00FF741F" w:rsidRDefault="004E5353" w:rsidP="00954942">
      <w:pPr>
        <w:spacing w:before="80" w:after="80"/>
        <w:jc w:val="both"/>
        <w:rPr>
          <w:rFonts w:ascii="Times New Roman" w:hAnsi="Times New Roman"/>
          <w:b/>
          <w:bCs/>
          <w:sz w:val="24"/>
          <w:szCs w:val="24"/>
        </w:rPr>
      </w:pPr>
      <w:r w:rsidRPr="00FF741F">
        <w:rPr>
          <w:rFonts w:ascii="Times New Roman" w:hAnsi="Times New Roman"/>
          <w:b/>
          <w:bCs/>
          <w:sz w:val="24"/>
          <w:szCs w:val="24"/>
        </w:rPr>
        <w:t>Introduction</w:t>
      </w:r>
    </w:p>
    <w:p w14:paraId="226ECE02" w14:textId="04C49CF3" w:rsidR="00106E63" w:rsidRPr="00FF741F" w:rsidRDefault="004E5353" w:rsidP="00954942">
      <w:pPr>
        <w:tabs>
          <w:tab w:val="left" w:pos="3472"/>
        </w:tabs>
        <w:spacing w:before="80" w:after="80"/>
        <w:ind w:right="57"/>
        <w:jc w:val="both"/>
        <w:rPr>
          <w:rFonts w:ascii="Times New Roman" w:hAnsi="Times New Roman"/>
          <w:sz w:val="24"/>
          <w:szCs w:val="24"/>
        </w:rPr>
      </w:pPr>
      <w:r w:rsidRPr="00FF741F">
        <w:rPr>
          <w:rFonts w:ascii="Times New Roman" w:hAnsi="Times New Roman"/>
          <w:i/>
          <w:iCs/>
          <w:sz w:val="24"/>
          <w:szCs w:val="24"/>
        </w:rPr>
        <w:t>Ehrharta calycina</w:t>
      </w:r>
      <w:r w:rsidRPr="00FF741F">
        <w:rPr>
          <w:rFonts w:ascii="Times New Roman" w:hAnsi="Times New Roman"/>
          <w:sz w:val="24"/>
          <w:szCs w:val="24"/>
        </w:rPr>
        <w:t xml:space="preserve"> is a grass species native to South Africa and southern Namibia (Fish et al., 2015). It is invasive in California, Australia and New Zealand and has naturalised in Chile, India, Portugal, Spain and Tunisia. It has also been introduced into Nevada, Texas and Uruguay</w:t>
      </w:r>
      <w:r w:rsidR="0033210A">
        <w:rPr>
          <w:rFonts w:ascii="Times New Roman" w:hAnsi="Times New Roman"/>
          <w:sz w:val="24"/>
          <w:szCs w:val="24"/>
        </w:rPr>
        <w:t xml:space="preserve"> (See Appendix </w:t>
      </w:r>
      <w:r w:rsidR="006A5338">
        <w:rPr>
          <w:rFonts w:ascii="Times New Roman" w:hAnsi="Times New Roman"/>
          <w:sz w:val="24"/>
          <w:szCs w:val="24"/>
        </w:rPr>
        <w:t>5</w:t>
      </w:r>
      <w:r w:rsidR="0033210A">
        <w:rPr>
          <w:rFonts w:ascii="Times New Roman" w:hAnsi="Times New Roman"/>
          <w:sz w:val="24"/>
          <w:szCs w:val="24"/>
        </w:rPr>
        <w:t>, Figure 1)</w:t>
      </w:r>
      <w:r w:rsidRPr="00FF741F">
        <w:rPr>
          <w:rFonts w:ascii="Times New Roman" w:hAnsi="Times New Roman"/>
          <w:sz w:val="24"/>
          <w:szCs w:val="24"/>
        </w:rPr>
        <w:t>.</w:t>
      </w:r>
    </w:p>
    <w:p w14:paraId="0FE1E2DE" w14:textId="77777777" w:rsidR="00106E63" w:rsidRPr="00FF741F" w:rsidRDefault="00106E63" w:rsidP="00954942">
      <w:pPr>
        <w:tabs>
          <w:tab w:val="left" w:pos="3472"/>
        </w:tabs>
        <w:spacing w:before="80" w:after="80"/>
        <w:ind w:right="57"/>
        <w:jc w:val="both"/>
        <w:rPr>
          <w:rFonts w:ascii="Times New Roman" w:hAnsi="Times New Roman"/>
          <w:sz w:val="24"/>
          <w:szCs w:val="24"/>
        </w:rPr>
      </w:pPr>
    </w:p>
    <w:p w14:paraId="67C924B4" w14:textId="77777777" w:rsidR="00106E63" w:rsidRPr="00FF741F" w:rsidRDefault="004E5353" w:rsidP="00954942">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Africa</w:t>
      </w:r>
    </w:p>
    <w:p w14:paraId="4A8F1303" w14:textId="05C5DBF7" w:rsidR="004256C5" w:rsidRPr="00FF741F" w:rsidRDefault="004E5353" w:rsidP="004256C5">
      <w:pPr>
        <w:tabs>
          <w:tab w:val="left" w:pos="3472"/>
        </w:tabs>
        <w:spacing w:before="80" w:after="80"/>
        <w:ind w:right="57"/>
        <w:jc w:val="both"/>
        <w:rPr>
          <w:rFonts w:ascii="Times New Roman" w:hAnsi="Times New Roman"/>
          <w:sz w:val="24"/>
          <w:szCs w:val="24"/>
        </w:rPr>
      </w:pPr>
      <w:r w:rsidRPr="00FF741F">
        <w:rPr>
          <w:rFonts w:ascii="Times New Roman" w:hAnsi="Times New Roman"/>
          <w:i/>
          <w:iCs/>
          <w:sz w:val="24"/>
          <w:szCs w:val="24"/>
        </w:rPr>
        <w:t>E. calycina</w:t>
      </w:r>
      <w:r w:rsidRPr="00FF741F">
        <w:rPr>
          <w:rFonts w:ascii="Times New Roman" w:hAnsi="Times New Roman"/>
          <w:sz w:val="24"/>
          <w:szCs w:val="24"/>
        </w:rPr>
        <w:t xml:space="preserve"> has a native range extending from the extreme southern winter-rainfall parts of Namibia, through the south-west and southern parts of South Africa and up into the east of the country in KwaZulu-Natal (Fish et al., 2015). However, it is most abundant in the south-western Cape of South Africa (</w:t>
      </w:r>
      <w:r w:rsidRPr="00556789">
        <w:rPr>
          <w:rFonts w:ascii="Times New Roman" w:hAnsi="Times New Roman"/>
          <w:sz w:val="24"/>
          <w:szCs w:val="24"/>
        </w:rPr>
        <w:t>Mashau, 2008). Elsewhere in Africa</w:t>
      </w:r>
      <w:r w:rsidR="001646FA" w:rsidRPr="00556789">
        <w:rPr>
          <w:rFonts w:ascii="Times New Roman" w:hAnsi="Times New Roman"/>
          <w:sz w:val="24"/>
          <w:szCs w:val="24"/>
        </w:rPr>
        <w:t>,</w:t>
      </w:r>
      <w:r w:rsidRPr="00556789">
        <w:rPr>
          <w:rFonts w:ascii="Times New Roman" w:hAnsi="Times New Roman"/>
          <w:sz w:val="24"/>
          <w:szCs w:val="24"/>
        </w:rPr>
        <w:t xml:space="preserve"> this species is only known to occur in Tunisia, where it was planted as a forage crop and escaped into nearby land near Cap Serrat (Greuter &amp; Raus, 1998)</w:t>
      </w:r>
      <w:r w:rsidR="00A113E0" w:rsidRPr="00556789">
        <w:rPr>
          <w:rFonts w:ascii="Times New Roman" w:hAnsi="Times New Roman"/>
          <w:sz w:val="24"/>
          <w:szCs w:val="24"/>
        </w:rPr>
        <w:t xml:space="preserve"> and in Egypt</w:t>
      </w:r>
      <w:r w:rsidRPr="00556789">
        <w:rPr>
          <w:rFonts w:ascii="Times New Roman" w:hAnsi="Times New Roman"/>
          <w:sz w:val="24"/>
          <w:szCs w:val="24"/>
        </w:rPr>
        <w:t>.</w:t>
      </w:r>
      <w:r w:rsidR="0033210A" w:rsidRPr="00556789">
        <w:rPr>
          <w:rFonts w:ascii="Times New Roman" w:hAnsi="Times New Roman"/>
          <w:sz w:val="24"/>
          <w:szCs w:val="24"/>
        </w:rPr>
        <w:t xml:space="preserve"> See</w:t>
      </w:r>
      <w:r w:rsidR="0033210A">
        <w:rPr>
          <w:rFonts w:ascii="Times New Roman" w:hAnsi="Times New Roman"/>
          <w:sz w:val="24"/>
          <w:szCs w:val="24"/>
        </w:rPr>
        <w:t xml:space="preserve"> Appendix </w:t>
      </w:r>
      <w:r w:rsidR="006A5338">
        <w:rPr>
          <w:rFonts w:ascii="Times New Roman" w:hAnsi="Times New Roman"/>
          <w:sz w:val="24"/>
          <w:szCs w:val="24"/>
        </w:rPr>
        <w:t>5</w:t>
      </w:r>
      <w:r w:rsidR="0033210A">
        <w:rPr>
          <w:rFonts w:ascii="Times New Roman" w:hAnsi="Times New Roman"/>
          <w:sz w:val="24"/>
          <w:szCs w:val="24"/>
        </w:rPr>
        <w:t>, Figure 2.</w:t>
      </w:r>
      <w:r w:rsidR="004256C5" w:rsidRPr="004256C5">
        <w:rPr>
          <w:rFonts w:ascii="Times New Roman" w:hAnsi="Times New Roman"/>
          <w:sz w:val="24"/>
          <w:szCs w:val="24"/>
        </w:rPr>
        <w:t xml:space="preserve"> </w:t>
      </w:r>
      <w:r w:rsidR="004256C5">
        <w:rPr>
          <w:rFonts w:ascii="Times New Roman" w:hAnsi="Times New Roman"/>
          <w:sz w:val="24"/>
          <w:szCs w:val="24"/>
        </w:rPr>
        <w:t>It was very likely also introduced in the past in Morocco (</w:t>
      </w:r>
      <w:r w:rsidR="004256C5" w:rsidRPr="00F3158E">
        <w:rPr>
          <w:rFonts w:ascii="Times New Roman" w:hAnsi="Times New Roman"/>
          <w:sz w:val="24"/>
          <w:szCs w:val="24"/>
        </w:rPr>
        <w:t>http://gallica.bnf.fr/ark:/12148/bpt6k9745401z/f100.image.r=%22Ehrharta%20calycina%22?rk=21459;2</w:t>
      </w:r>
      <w:r w:rsidR="004256C5">
        <w:rPr>
          <w:rFonts w:ascii="Times New Roman" w:hAnsi="Times New Roman"/>
          <w:sz w:val="24"/>
          <w:szCs w:val="24"/>
        </w:rPr>
        <w:t>).</w:t>
      </w:r>
    </w:p>
    <w:p w14:paraId="3F2BFCE2" w14:textId="127D15F2" w:rsidR="00106E63" w:rsidRPr="00FF741F" w:rsidRDefault="00106E63" w:rsidP="00954942">
      <w:pPr>
        <w:tabs>
          <w:tab w:val="left" w:pos="3472"/>
        </w:tabs>
        <w:spacing w:before="80" w:after="80"/>
        <w:ind w:right="57"/>
        <w:jc w:val="both"/>
        <w:rPr>
          <w:rFonts w:ascii="Times New Roman" w:hAnsi="Times New Roman"/>
          <w:sz w:val="24"/>
          <w:szCs w:val="24"/>
        </w:rPr>
      </w:pPr>
    </w:p>
    <w:p w14:paraId="15914884" w14:textId="04416166" w:rsidR="00106E63" w:rsidRPr="00FF741F" w:rsidRDefault="004E5353" w:rsidP="00954942">
      <w:pPr>
        <w:tabs>
          <w:tab w:val="left" w:pos="3472"/>
        </w:tabs>
        <w:spacing w:before="80" w:after="80"/>
        <w:ind w:right="57"/>
        <w:jc w:val="both"/>
        <w:rPr>
          <w:rFonts w:ascii="Times New Roman" w:hAnsi="Times New Roman"/>
          <w:b/>
          <w:bCs/>
          <w:sz w:val="24"/>
          <w:szCs w:val="24"/>
        </w:rPr>
      </w:pPr>
      <w:r w:rsidRPr="00FF741F">
        <w:rPr>
          <w:rFonts w:ascii="Times New Roman" w:hAnsi="Times New Roman"/>
          <w:b/>
          <w:bCs/>
          <w:sz w:val="24"/>
          <w:szCs w:val="24"/>
        </w:rPr>
        <w:t>America</w:t>
      </w:r>
      <w:r w:rsidR="001646FA">
        <w:rPr>
          <w:rFonts w:ascii="Times New Roman" w:hAnsi="Times New Roman"/>
          <w:b/>
          <w:bCs/>
          <w:sz w:val="24"/>
          <w:szCs w:val="24"/>
        </w:rPr>
        <w:t>s</w:t>
      </w:r>
    </w:p>
    <w:p w14:paraId="01979E56" w14:textId="1294435D" w:rsidR="00106E63" w:rsidRPr="00FF741F" w:rsidRDefault="004E5353" w:rsidP="00954942">
      <w:pPr>
        <w:spacing w:before="80" w:after="80"/>
        <w:jc w:val="both"/>
        <w:rPr>
          <w:rFonts w:ascii="Times New Roman" w:hAnsi="Times New Roman"/>
          <w:sz w:val="24"/>
          <w:szCs w:val="24"/>
        </w:rPr>
      </w:pPr>
      <w:r w:rsidRPr="00FF741F">
        <w:rPr>
          <w:rFonts w:ascii="Times New Roman" w:hAnsi="Times New Roman"/>
          <w:sz w:val="24"/>
          <w:szCs w:val="24"/>
        </w:rPr>
        <w:t xml:space="preserve">First introduced into California in 1928 as forage seed, </w:t>
      </w:r>
      <w:r w:rsidRPr="00FF741F">
        <w:rPr>
          <w:rFonts w:ascii="Times New Roman" w:hAnsi="Times New Roman"/>
          <w:i/>
          <w:iCs/>
          <w:sz w:val="24"/>
          <w:szCs w:val="24"/>
        </w:rPr>
        <w:t>E. calycina</w:t>
      </w:r>
      <w:r w:rsidRPr="00FF741F">
        <w:rPr>
          <w:rFonts w:ascii="Times New Roman" w:hAnsi="Times New Roman"/>
          <w:sz w:val="24"/>
          <w:szCs w:val="24"/>
        </w:rPr>
        <w:t xml:space="preserve"> became established here in about 1930 (Pickart, 2000). This species was actively spread throughout California in the 1950s and 1960s by the Soil Conservation Service of the time, being promoted as a forage crop and for erosion control (Pickart, 2000). Currently</w:t>
      </w:r>
      <w:r w:rsidRPr="00FF741F">
        <w:rPr>
          <w:rFonts w:ascii="Times New Roman" w:hAnsi="Times New Roman"/>
          <w:i/>
          <w:iCs/>
          <w:sz w:val="24"/>
          <w:szCs w:val="24"/>
        </w:rPr>
        <w:t xml:space="preserve"> E. calycina </w:t>
      </w:r>
      <w:r w:rsidRPr="00FF741F">
        <w:rPr>
          <w:rFonts w:ascii="Times New Roman" w:hAnsi="Times New Roman"/>
          <w:sz w:val="24"/>
          <w:szCs w:val="24"/>
        </w:rPr>
        <w:t xml:space="preserve">is invasive in a number of coastal counties and </w:t>
      </w:r>
      <w:r w:rsidR="009A7252">
        <w:rPr>
          <w:rFonts w:ascii="Times New Roman" w:hAnsi="Times New Roman"/>
          <w:sz w:val="24"/>
          <w:szCs w:val="24"/>
        </w:rPr>
        <w:t xml:space="preserve">further </w:t>
      </w:r>
      <w:r w:rsidR="009A7252" w:rsidRPr="009A7252">
        <w:rPr>
          <w:rFonts w:ascii="Times New Roman" w:hAnsi="Times New Roman"/>
          <w:sz w:val="24"/>
          <w:szCs w:val="24"/>
        </w:rPr>
        <w:t xml:space="preserve">inland </w:t>
      </w:r>
      <w:r w:rsidRPr="009A7252">
        <w:rPr>
          <w:rFonts w:ascii="Times New Roman" w:hAnsi="Times New Roman"/>
          <w:sz w:val="24"/>
          <w:szCs w:val="24"/>
        </w:rPr>
        <w:t>in Yolo county in California</w:t>
      </w:r>
      <w:r w:rsidRPr="00FF741F">
        <w:rPr>
          <w:rFonts w:ascii="Times New Roman" w:hAnsi="Times New Roman"/>
          <w:sz w:val="24"/>
          <w:szCs w:val="24"/>
        </w:rPr>
        <w:t xml:space="preserve"> (Pickart, 2000). Elsewhere in the USA, this species is known to occur in Nevada and Texas (Barkworth et al., 2007). </w:t>
      </w:r>
      <w:r w:rsidR="0045476C">
        <w:rPr>
          <w:rFonts w:ascii="Times New Roman" w:hAnsi="Times New Roman"/>
          <w:sz w:val="24"/>
          <w:szCs w:val="24"/>
        </w:rPr>
        <w:t xml:space="preserve">However, the reference for Texas is an old reference (1950s) and </w:t>
      </w:r>
      <w:r w:rsidR="003508B7">
        <w:rPr>
          <w:rFonts w:ascii="Times New Roman" w:hAnsi="Times New Roman"/>
          <w:sz w:val="24"/>
          <w:szCs w:val="24"/>
        </w:rPr>
        <w:t>the species has not been collected since</w:t>
      </w:r>
      <w:r w:rsidR="0045476C">
        <w:rPr>
          <w:rFonts w:ascii="Times New Roman" w:hAnsi="Times New Roman"/>
          <w:sz w:val="24"/>
          <w:szCs w:val="24"/>
        </w:rPr>
        <w:t xml:space="preserve">.  </w:t>
      </w:r>
      <w:r w:rsidR="009A7252" w:rsidRPr="006E2B2B">
        <w:rPr>
          <w:rFonts w:ascii="Times New Roman" w:hAnsi="Times New Roman"/>
          <w:sz w:val="24"/>
          <w:szCs w:val="24"/>
        </w:rPr>
        <w:t xml:space="preserve">In </w:t>
      </w:r>
      <w:r w:rsidR="001367EB">
        <w:rPr>
          <w:rFonts w:ascii="Times New Roman" w:hAnsi="Times New Roman"/>
          <w:sz w:val="24"/>
          <w:szCs w:val="24"/>
        </w:rPr>
        <w:t>Hawaiʽi</w:t>
      </w:r>
      <w:r w:rsidR="009A7252" w:rsidRPr="006E2B2B">
        <w:rPr>
          <w:rFonts w:ascii="Times New Roman" w:hAnsi="Times New Roman"/>
          <w:sz w:val="24"/>
          <w:szCs w:val="24"/>
        </w:rPr>
        <w:t>, there are two records for the species, one in an agricultural experiment station (on Maui) and another in an army training camp (Big Island) (Bishop Museum, 1997</w:t>
      </w:r>
      <w:r w:rsidR="009A7252">
        <w:rPr>
          <w:rFonts w:ascii="Times New Roman" w:hAnsi="Times New Roman"/>
          <w:sz w:val="24"/>
          <w:szCs w:val="24"/>
        </w:rPr>
        <w:t>, 2004</w:t>
      </w:r>
      <w:r w:rsidR="009A7252" w:rsidRPr="006E2B2B">
        <w:rPr>
          <w:rFonts w:ascii="Times New Roman" w:hAnsi="Times New Roman"/>
          <w:sz w:val="24"/>
          <w:szCs w:val="24"/>
        </w:rPr>
        <w:t>).</w:t>
      </w:r>
      <w:r w:rsidR="009A7252">
        <w:rPr>
          <w:rFonts w:ascii="Times New Roman" w:hAnsi="Times New Roman"/>
          <w:sz w:val="24"/>
          <w:szCs w:val="24"/>
        </w:rPr>
        <w:t xml:space="preserve"> </w:t>
      </w:r>
      <w:r w:rsidRPr="00FF741F">
        <w:rPr>
          <w:rFonts w:ascii="Times New Roman" w:hAnsi="Times New Roman"/>
          <w:i/>
          <w:iCs/>
          <w:sz w:val="24"/>
          <w:szCs w:val="24"/>
        </w:rPr>
        <w:t>E. calycina</w:t>
      </w:r>
      <w:r w:rsidRPr="00FF741F">
        <w:rPr>
          <w:rFonts w:ascii="Times New Roman" w:hAnsi="Times New Roman"/>
          <w:sz w:val="24"/>
          <w:szCs w:val="24"/>
        </w:rPr>
        <w:t xml:space="preserve"> has also been reported in a Uruguayan flora, but the current status of this species is uncertain (Rosengurtt et al., 1970). It was also introduced into Chile as a forage crop and has naturalised in two localities </w:t>
      </w:r>
      <w:r w:rsidR="00436E8D">
        <w:rPr>
          <w:rFonts w:ascii="Times New Roman" w:hAnsi="Times New Roman"/>
          <w:sz w:val="24"/>
          <w:szCs w:val="24"/>
        </w:rPr>
        <w:t>(</w:t>
      </w:r>
      <w:r w:rsidR="00436E8D" w:rsidRPr="00FF741F">
        <w:rPr>
          <w:rFonts w:ascii="Times New Roman" w:hAnsi="Times New Roman"/>
          <w:sz w:val="24"/>
          <w:szCs w:val="24"/>
        </w:rPr>
        <w:t xml:space="preserve">Ovalle and </w:t>
      </w:r>
      <w:r w:rsidR="00436E8D" w:rsidRPr="006E2B2B">
        <w:rPr>
          <w:rFonts w:ascii="Times New Roman" w:hAnsi="Times New Roman"/>
          <w:sz w:val="24"/>
          <w:szCs w:val="24"/>
        </w:rPr>
        <w:t xml:space="preserve">Cauquenes) </w:t>
      </w:r>
      <w:r w:rsidRPr="006E2B2B">
        <w:rPr>
          <w:rFonts w:ascii="Times New Roman" w:hAnsi="Times New Roman"/>
          <w:sz w:val="24"/>
          <w:szCs w:val="24"/>
        </w:rPr>
        <w:t>(Pizarro, 1959).</w:t>
      </w:r>
      <w:r w:rsidR="0045476C" w:rsidRPr="006E2B2B">
        <w:rPr>
          <w:rFonts w:ascii="Times New Roman" w:hAnsi="Times New Roman"/>
          <w:sz w:val="24"/>
          <w:szCs w:val="24"/>
        </w:rPr>
        <w:t xml:space="preserve">  </w:t>
      </w:r>
      <w:r w:rsidR="0033210A">
        <w:rPr>
          <w:rFonts w:ascii="Times New Roman" w:hAnsi="Times New Roman"/>
          <w:sz w:val="24"/>
          <w:szCs w:val="24"/>
        </w:rPr>
        <w:t xml:space="preserve">See Appendix </w:t>
      </w:r>
      <w:r w:rsidR="006A5338">
        <w:rPr>
          <w:rFonts w:ascii="Times New Roman" w:hAnsi="Times New Roman"/>
          <w:sz w:val="24"/>
          <w:szCs w:val="24"/>
        </w:rPr>
        <w:t>5</w:t>
      </w:r>
      <w:r w:rsidR="0033210A">
        <w:rPr>
          <w:rFonts w:ascii="Times New Roman" w:hAnsi="Times New Roman"/>
          <w:sz w:val="24"/>
          <w:szCs w:val="24"/>
        </w:rPr>
        <w:t>, Figure 3.</w:t>
      </w:r>
    </w:p>
    <w:p w14:paraId="30A20D6E" w14:textId="77777777" w:rsidR="00106E63" w:rsidRPr="00FF741F" w:rsidRDefault="00106E63">
      <w:pPr>
        <w:spacing w:before="80" w:after="80"/>
        <w:rPr>
          <w:rFonts w:ascii="Times New Roman" w:hAnsi="Times New Roman"/>
          <w:sz w:val="24"/>
          <w:szCs w:val="24"/>
        </w:rPr>
      </w:pPr>
    </w:p>
    <w:p w14:paraId="53E9F3AD" w14:textId="77777777" w:rsidR="00106E63" w:rsidRPr="00FF741F" w:rsidRDefault="004E5353" w:rsidP="00954942">
      <w:pPr>
        <w:spacing w:before="80" w:after="80"/>
        <w:jc w:val="both"/>
        <w:rPr>
          <w:rFonts w:ascii="Times New Roman" w:hAnsi="Times New Roman"/>
          <w:b/>
          <w:bCs/>
          <w:sz w:val="24"/>
          <w:szCs w:val="24"/>
        </w:rPr>
      </w:pPr>
      <w:r w:rsidRPr="00FF741F">
        <w:rPr>
          <w:rFonts w:ascii="Times New Roman" w:hAnsi="Times New Roman"/>
          <w:b/>
          <w:bCs/>
          <w:sz w:val="24"/>
          <w:szCs w:val="24"/>
        </w:rPr>
        <w:t>Asia</w:t>
      </w:r>
    </w:p>
    <w:p w14:paraId="51361A76" w14:textId="5CE8F5D7" w:rsidR="00106E63" w:rsidRPr="00FF741F" w:rsidRDefault="004E5353" w:rsidP="00954942">
      <w:pPr>
        <w:spacing w:before="80" w:after="80"/>
        <w:jc w:val="both"/>
        <w:rPr>
          <w:rFonts w:ascii="Times New Roman" w:hAnsi="Times New Roman"/>
          <w:sz w:val="24"/>
          <w:szCs w:val="24"/>
        </w:rPr>
      </w:pPr>
      <w:r w:rsidRPr="00FF741F">
        <w:rPr>
          <w:rFonts w:ascii="Times New Roman" w:hAnsi="Times New Roman"/>
          <w:i/>
          <w:iCs/>
          <w:sz w:val="24"/>
          <w:szCs w:val="24"/>
        </w:rPr>
        <w:t xml:space="preserve">E. calycina </w:t>
      </w:r>
      <w:r w:rsidRPr="00FF741F">
        <w:rPr>
          <w:rFonts w:ascii="Times New Roman" w:hAnsi="Times New Roman"/>
          <w:sz w:val="24"/>
          <w:szCs w:val="24"/>
        </w:rPr>
        <w:t>has been reported as being naturalised in India, but little other information on its distribution or status here is available (USDA, 2016).</w:t>
      </w:r>
    </w:p>
    <w:p w14:paraId="23A20486" w14:textId="29900707" w:rsidR="00106E63" w:rsidRDefault="00106E63" w:rsidP="00954942">
      <w:pPr>
        <w:spacing w:before="80" w:after="80"/>
        <w:jc w:val="both"/>
        <w:rPr>
          <w:rFonts w:ascii="Times New Roman" w:hAnsi="Times New Roman"/>
          <w:sz w:val="24"/>
          <w:szCs w:val="24"/>
        </w:rPr>
      </w:pPr>
    </w:p>
    <w:p w14:paraId="156A51D7" w14:textId="2AD264B9" w:rsidR="00B85A05" w:rsidRDefault="00B85A05" w:rsidP="00954942">
      <w:pPr>
        <w:spacing w:before="80" w:after="80"/>
        <w:jc w:val="both"/>
        <w:rPr>
          <w:rFonts w:ascii="Times New Roman" w:hAnsi="Times New Roman"/>
          <w:sz w:val="24"/>
          <w:szCs w:val="24"/>
        </w:rPr>
      </w:pPr>
    </w:p>
    <w:p w14:paraId="646EC8D9" w14:textId="77777777" w:rsidR="00B85A05" w:rsidRPr="00FF741F" w:rsidRDefault="00B85A05" w:rsidP="00954942">
      <w:pPr>
        <w:spacing w:before="80" w:after="80"/>
        <w:jc w:val="both"/>
        <w:rPr>
          <w:rFonts w:ascii="Times New Roman" w:hAnsi="Times New Roman"/>
          <w:sz w:val="24"/>
          <w:szCs w:val="24"/>
        </w:rPr>
      </w:pPr>
    </w:p>
    <w:p w14:paraId="1994527D" w14:textId="77777777" w:rsidR="00106E63" w:rsidRPr="00FF741F" w:rsidRDefault="004E5353" w:rsidP="00954942">
      <w:pPr>
        <w:spacing w:before="80" w:after="80"/>
        <w:jc w:val="both"/>
        <w:rPr>
          <w:rFonts w:ascii="Times New Roman" w:hAnsi="Times New Roman"/>
          <w:b/>
          <w:bCs/>
          <w:sz w:val="24"/>
          <w:szCs w:val="24"/>
        </w:rPr>
      </w:pPr>
      <w:r w:rsidRPr="00FF741F">
        <w:rPr>
          <w:rFonts w:ascii="Times New Roman" w:hAnsi="Times New Roman"/>
          <w:b/>
          <w:bCs/>
          <w:sz w:val="24"/>
          <w:szCs w:val="24"/>
        </w:rPr>
        <w:lastRenderedPageBreak/>
        <w:t>Europe</w:t>
      </w:r>
    </w:p>
    <w:p w14:paraId="6A2D35A9" w14:textId="702C15A4" w:rsidR="00106E63" w:rsidRPr="00FF741F" w:rsidRDefault="004E5353" w:rsidP="00954942">
      <w:pPr>
        <w:spacing w:before="80" w:after="80"/>
        <w:jc w:val="both"/>
        <w:rPr>
          <w:rFonts w:ascii="Times New Roman" w:hAnsi="Times New Roman"/>
          <w:sz w:val="24"/>
          <w:szCs w:val="24"/>
        </w:rPr>
      </w:pPr>
      <w:r w:rsidRPr="00FF741F">
        <w:rPr>
          <w:rFonts w:ascii="Times New Roman" w:hAnsi="Times New Roman"/>
          <w:i/>
          <w:iCs/>
          <w:sz w:val="24"/>
          <w:szCs w:val="24"/>
        </w:rPr>
        <w:t xml:space="preserve">E. calycina </w:t>
      </w:r>
      <w:r w:rsidRPr="00FF741F">
        <w:rPr>
          <w:rFonts w:ascii="Times New Roman" w:hAnsi="Times New Roman"/>
          <w:sz w:val="24"/>
          <w:szCs w:val="24"/>
        </w:rPr>
        <w:t xml:space="preserve">is only known to occur in Portugal and Spain. In </w:t>
      </w:r>
      <w:r w:rsidR="00436E8D" w:rsidRPr="00FF741F">
        <w:rPr>
          <w:rFonts w:ascii="Times New Roman" w:hAnsi="Times New Roman"/>
          <w:sz w:val="24"/>
          <w:szCs w:val="24"/>
        </w:rPr>
        <w:t>Portugal,</w:t>
      </w:r>
      <w:r w:rsidRPr="00FF741F">
        <w:rPr>
          <w:rFonts w:ascii="Times New Roman" w:hAnsi="Times New Roman"/>
          <w:sz w:val="24"/>
          <w:szCs w:val="24"/>
        </w:rPr>
        <w:t xml:space="preserve"> this species has been recently (2015) observed in a number of new localities near Lisbon (GBIF, 2016). </w:t>
      </w:r>
      <w:r w:rsidR="00C71E39">
        <w:rPr>
          <w:rFonts w:ascii="Times New Roman" w:hAnsi="Times New Roman"/>
          <w:sz w:val="24"/>
          <w:szCs w:val="24"/>
        </w:rPr>
        <w:t>In Spain the species was fi</w:t>
      </w:r>
      <w:r w:rsidR="00C81680">
        <w:rPr>
          <w:rFonts w:ascii="Times New Roman" w:hAnsi="Times New Roman"/>
          <w:sz w:val="24"/>
          <w:szCs w:val="24"/>
        </w:rPr>
        <w:t xml:space="preserve">rst recorded in </w:t>
      </w:r>
      <w:r w:rsidR="00C81680" w:rsidRPr="00C81680">
        <w:rPr>
          <w:rFonts w:ascii="Times New Roman" w:hAnsi="Times New Roman"/>
          <w:sz w:val="24"/>
          <w:szCs w:val="24"/>
        </w:rPr>
        <w:t>Seville in 1982.</w:t>
      </w:r>
      <w:r w:rsidR="00C71E39" w:rsidRPr="00C81680">
        <w:rPr>
          <w:rFonts w:ascii="Times New Roman" w:hAnsi="Times New Roman"/>
          <w:sz w:val="24"/>
          <w:szCs w:val="24"/>
        </w:rPr>
        <w:t xml:space="preserve"> </w:t>
      </w:r>
      <w:r w:rsidRPr="00C81680">
        <w:rPr>
          <w:rFonts w:ascii="Times New Roman" w:hAnsi="Times New Roman"/>
          <w:sz w:val="24"/>
          <w:szCs w:val="24"/>
        </w:rPr>
        <w:t xml:space="preserve">In </w:t>
      </w:r>
      <w:r w:rsidR="00436E8D" w:rsidRPr="00C81680">
        <w:rPr>
          <w:rFonts w:ascii="Times New Roman" w:hAnsi="Times New Roman"/>
          <w:sz w:val="24"/>
          <w:szCs w:val="24"/>
        </w:rPr>
        <w:t>Spain</w:t>
      </w:r>
      <w:r w:rsidR="00436E8D" w:rsidRPr="00FF741F">
        <w:rPr>
          <w:rFonts w:ascii="Times New Roman" w:hAnsi="Times New Roman"/>
          <w:sz w:val="24"/>
          <w:szCs w:val="24"/>
        </w:rPr>
        <w:t>,</w:t>
      </w:r>
      <w:r w:rsidRPr="00FF741F">
        <w:rPr>
          <w:rFonts w:ascii="Times New Roman" w:hAnsi="Times New Roman"/>
          <w:sz w:val="24"/>
          <w:szCs w:val="24"/>
        </w:rPr>
        <w:t xml:space="preserve"> this species is naturalised in the Doñana area (Valdés, 2015), in dry pastures (Valdés et al., 1987), and has been recorded in the vicinity of Pontevedra and Cañaveral (GBIF, 2016).</w:t>
      </w:r>
      <w:r w:rsidR="0033210A">
        <w:rPr>
          <w:rFonts w:ascii="Times New Roman" w:hAnsi="Times New Roman"/>
          <w:sz w:val="24"/>
          <w:szCs w:val="24"/>
        </w:rPr>
        <w:t xml:space="preserve"> See Appendix </w:t>
      </w:r>
      <w:r w:rsidR="006A5338">
        <w:rPr>
          <w:rFonts w:ascii="Times New Roman" w:hAnsi="Times New Roman"/>
          <w:sz w:val="24"/>
          <w:szCs w:val="24"/>
        </w:rPr>
        <w:t>5</w:t>
      </w:r>
      <w:r w:rsidR="0033210A">
        <w:rPr>
          <w:rFonts w:ascii="Times New Roman" w:hAnsi="Times New Roman"/>
          <w:sz w:val="24"/>
          <w:szCs w:val="24"/>
        </w:rPr>
        <w:t xml:space="preserve">, Figure 4. </w:t>
      </w:r>
    </w:p>
    <w:p w14:paraId="1FFE62E4" w14:textId="77777777" w:rsidR="00556789" w:rsidRPr="00FF741F" w:rsidRDefault="00556789" w:rsidP="00954942">
      <w:pPr>
        <w:spacing w:before="80" w:after="80"/>
        <w:jc w:val="both"/>
        <w:rPr>
          <w:rFonts w:ascii="Times New Roman" w:hAnsi="Times New Roman"/>
          <w:sz w:val="24"/>
          <w:szCs w:val="24"/>
        </w:rPr>
      </w:pPr>
    </w:p>
    <w:p w14:paraId="70DF04CE" w14:textId="77777777" w:rsidR="00106E63" w:rsidRPr="00FF741F" w:rsidRDefault="004E5353" w:rsidP="00954942">
      <w:pPr>
        <w:spacing w:before="80" w:after="80"/>
        <w:jc w:val="both"/>
        <w:rPr>
          <w:rFonts w:ascii="Times New Roman" w:hAnsi="Times New Roman"/>
          <w:b/>
          <w:bCs/>
          <w:sz w:val="24"/>
          <w:szCs w:val="24"/>
        </w:rPr>
      </w:pPr>
      <w:r w:rsidRPr="00FF741F">
        <w:rPr>
          <w:rFonts w:ascii="Times New Roman" w:hAnsi="Times New Roman"/>
          <w:b/>
          <w:bCs/>
          <w:sz w:val="24"/>
          <w:szCs w:val="24"/>
        </w:rPr>
        <w:t>Oceania</w:t>
      </w:r>
    </w:p>
    <w:p w14:paraId="36C83751" w14:textId="66471AEE" w:rsidR="00106E63" w:rsidRPr="00FF741F" w:rsidRDefault="004E5353" w:rsidP="00954942">
      <w:pPr>
        <w:spacing w:before="80" w:after="80"/>
        <w:jc w:val="both"/>
        <w:rPr>
          <w:rFonts w:ascii="Times New Roman" w:hAnsi="Times New Roman"/>
          <w:sz w:val="24"/>
          <w:szCs w:val="24"/>
        </w:rPr>
      </w:pPr>
      <w:r w:rsidRPr="00FF741F">
        <w:rPr>
          <w:rFonts w:ascii="Times New Roman" w:hAnsi="Times New Roman"/>
          <w:i/>
          <w:iCs/>
          <w:sz w:val="24"/>
          <w:szCs w:val="24"/>
        </w:rPr>
        <w:t xml:space="preserve">E. calycina </w:t>
      </w:r>
      <w:r w:rsidRPr="00FF741F">
        <w:rPr>
          <w:rFonts w:ascii="Times New Roman" w:hAnsi="Times New Roman"/>
          <w:sz w:val="24"/>
          <w:szCs w:val="24"/>
        </w:rPr>
        <w:t xml:space="preserve">was introduced into Australia around 1900 (HerbiGuide, 2016). It now occurs across southern Australia, including Western Australia, South Australia, New South Wales, Victoria and Tasmania (HerbiGuide, 2016). In Western </w:t>
      </w:r>
      <w:r w:rsidR="006E2B2B" w:rsidRPr="00FF741F">
        <w:rPr>
          <w:rFonts w:ascii="Times New Roman" w:hAnsi="Times New Roman"/>
          <w:sz w:val="24"/>
          <w:szCs w:val="24"/>
        </w:rPr>
        <w:t>Australia,</w:t>
      </w:r>
      <w:r w:rsidRPr="00FF741F">
        <w:rPr>
          <w:rFonts w:ascii="Times New Roman" w:hAnsi="Times New Roman"/>
          <w:sz w:val="24"/>
          <w:szCs w:val="24"/>
        </w:rPr>
        <w:t xml:space="preserve"> it is a problematic invader of woodlands on sandy soils and along roadsides and is particularly common in the very south-west of the state (Biosecurity Queensland, 2016). In southern Western Australia </w:t>
      </w:r>
      <w:r w:rsidRPr="00FF741F">
        <w:rPr>
          <w:rFonts w:ascii="Times New Roman" w:hAnsi="Times New Roman"/>
          <w:i/>
          <w:iCs/>
          <w:sz w:val="24"/>
          <w:szCs w:val="24"/>
        </w:rPr>
        <w:t>E. calycina</w:t>
      </w:r>
      <w:r w:rsidRPr="00FF741F">
        <w:rPr>
          <w:rFonts w:ascii="Times New Roman" w:hAnsi="Times New Roman"/>
          <w:sz w:val="24"/>
          <w:szCs w:val="24"/>
        </w:rPr>
        <w:t xml:space="preserve"> is also common alongside wetlands and waterways (Biosecurity Queensland, 2016). In south-eastern South </w:t>
      </w:r>
      <w:r w:rsidR="00C81680" w:rsidRPr="00FF741F">
        <w:rPr>
          <w:rFonts w:ascii="Times New Roman" w:hAnsi="Times New Roman"/>
          <w:sz w:val="24"/>
          <w:szCs w:val="24"/>
        </w:rPr>
        <w:t>Australia,</w:t>
      </w:r>
      <w:r w:rsidRPr="00FF741F">
        <w:rPr>
          <w:rFonts w:ascii="Times New Roman" w:hAnsi="Times New Roman"/>
          <w:sz w:val="24"/>
          <w:szCs w:val="24"/>
        </w:rPr>
        <w:t xml:space="preserve"> this species is also invasive, particularly around Adelaide and on Kangaroo Island (Biosecurity Queensland, 2016). In New </w:t>
      </w:r>
      <w:r w:rsidR="0046369E" w:rsidRPr="00FF741F">
        <w:rPr>
          <w:rFonts w:ascii="Times New Roman" w:hAnsi="Times New Roman"/>
          <w:sz w:val="24"/>
          <w:szCs w:val="24"/>
        </w:rPr>
        <w:t>Zealand,</w:t>
      </w:r>
      <w:r w:rsidRPr="00FF741F">
        <w:rPr>
          <w:rFonts w:ascii="Times New Roman" w:hAnsi="Times New Roman"/>
          <w:sz w:val="24"/>
          <w:szCs w:val="24"/>
        </w:rPr>
        <w:t xml:space="preserve"> this species was first recorded in 1956 at Santoft and has spread to a number of other localities on the North Island (Edgar et al., 1991; Edgar &amp; Connor, 2000). It is reported growing mostly in sandy areas (e.g., dunes), pastures and in pine plantations (Frey, 2005).</w:t>
      </w:r>
      <w:r w:rsidR="0033210A">
        <w:rPr>
          <w:rFonts w:ascii="Times New Roman" w:hAnsi="Times New Roman"/>
          <w:sz w:val="24"/>
          <w:szCs w:val="24"/>
        </w:rPr>
        <w:t xml:space="preserve">  See Appendix </w:t>
      </w:r>
      <w:r w:rsidR="006A5338">
        <w:rPr>
          <w:rFonts w:ascii="Times New Roman" w:hAnsi="Times New Roman"/>
          <w:sz w:val="24"/>
          <w:szCs w:val="24"/>
        </w:rPr>
        <w:t>5</w:t>
      </w:r>
      <w:r w:rsidR="0033210A">
        <w:rPr>
          <w:rFonts w:ascii="Times New Roman" w:hAnsi="Times New Roman"/>
          <w:sz w:val="24"/>
          <w:szCs w:val="24"/>
        </w:rPr>
        <w:t xml:space="preserve">, Figure 5 and 6. </w:t>
      </w:r>
    </w:p>
    <w:p w14:paraId="39FEE83B" w14:textId="334CDD1D" w:rsidR="00106E63" w:rsidRDefault="00106E63">
      <w:pPr>
        <w:spacing w:before="80" w:after="80"/>
        <w:ind w:left="-72"/>
        <w:rPr>
          <w:rFonts w:ascii="Times New Roman" w:hAnsi="Times New Roman"/>
          <w:b/>
          <w:sz w:val="24"/>
          <w:szCs w:val="24"/>
        </w:rPr>
      </w:pPr>
    </w:p>
    <w:p w14:paraId="26CB8245" w14:textId="060D6858" w:rsidR="00436E8D" w:rsidRDefault="00436E8D">
      <w:pPr>
        <w:spacing w:before="80" w:after="80"/>
        <w:ind w:left="-72"/>
        <w:rPr>
          <w:rFonts w:ascii="Times New Roman" w:hAnsi="Times New Roman"/>
          <w:b/>
          <w:sz w:val="24"/>
          <w:szCs w:val="24"/>
        </w:rPr>
      </w:pPr>
    </w:p>
    <w:p w14:paraId="4B68A1A1" w14:textId="0F478AD7" w:rsidR="004115E7" w:rsidRDefault="004115E7">
      <w:pPr>
        <w:spacing w:before="80" w:after="80"/>
        <w:ind w:left="-72"/>
        <w:rPr>
          <w:rFonts w:ascii="Times New Roman" w:hAnsi="Times New Roman"/>
          <w:b/>
          <w:sz w:val="24"/>
          <w:szCs w:val="24"/>
        </w:rPr>
      </w:pPr>
    </w:p>
    <w:p w14:paraId="46A61A3E" w14:textId="25DDFC52" w:rsidR="004115E7" w:rsidRDefault="004115E7">
      <w:pPr>
        <w:spacing w:before="80" w:after="80"/>
        <w:ind w:left="-72"/>
        <w:rPr>
          <w:rFonts w:ascii="Times New Roman" w:hAnsi="Times New Roman"/>
          <w:b/>
          <w:sz w:val="24"/>
          <w:szCs w:val="24"/>
        </w:rPr>
      </w:pPr>
    </w:p>
    <w:p w14:paraId="50258A8A" w14:textId="550422BE" w:rsidR="004115E7" w:rsidRDefault="004115E7">
      <w:pPr>
        <w:spacing w:before="80" w:after="80"/>
        <w:ind w:left="-72"/>
        <w:rPr>
          <w:rFonts w:ascii="Times New Roman" w:hAnsi="Times New Roman"/>
          <w:b/>
          <w:sz w:val="24"/>
          <w:szCs w:val="24"/>
        </w:rPr>
      </w:pPr>
    </w:p>
    <w:p w14:paraId="1AB5AD3D" w14:textId="1300F2F7" w:rsidR="004115E7" w:rsidRDefault="004115E7">
      <w:pPr>
        <w:spacing w:before="80" w:after="80"/>
        <w:ind w:left="-72"/>
        <w:rPr>
          <w:rFonts w:ascii="Times New Roman" w:hAnsi="Times New Roman"/>
          <w:b/>
          <w:sz w:val="24"/>
          <w:szCs w:val="24"/>
        </w:rPr>
      </w:pPr>
    </w:p>
    <w:p w14:paraId="2675B583" w14:textId="5EBA201E" w:rsidR="004115E7" w:rsidRDefault="004115E7">
      <w:pPr>
        <w:spacing w:before="80" w:after="80"/>
        <w:ind w:left="-72"/>
        <w:rPr>
          <w:rFonts w:ascii="Times New Roman" w:hAnsi="Times New Roman"/>
          <w:b/>
          <w:sz w:val="24"/>
          <w:szCs w:val="24"/>
        </w:rPr>
      </w:pPr>
    </w:p>
    <w:p w14:paraId="256EF957" w14:textId="4ABB64C4" w:rsidR="004115E7" w:rsidRDefault="004115E7">
      <w:pPr>
        <w:spacing w:before="80" w:after="80"/>
        <w:ind w:left="-72"/>
        <w:rPr>
          <w:rFonts w:ascii="Times New Roman" w:hAnsi="Times New Roman"/>
          <w:b/>
          <w:sz w:val="24"/>
          <w:szCs w:val="24"/>
        </w:rPr>
      </w:pPr>
    </w:p>
    <w:p w14:paraId="12157F69" w14:textId="3245B9B5" w:rsidR="004115E7" w:rsidRDefault="004115E7">
      <w:pPr>
        <w:spacing w:before="80" w:after="80"/>
        <w:ind w:left="-72"/>
        <w:rPr>
          <w:rFonts w:ascii="Times New Roman" w:hAnsi="Times New Roman"/>
          <w:b/>
          <w:sz w:val="24"/>
          <w:szCs w:val="24"/>
        </w:rPr>
      </w:pPr>
    </w:p>
    <w:p w14:paraId="37F21172" w14:textId="425D24CA" w:rsidR="004115E7" w:rsidRDefault="004115E7">
      <w:pPr>
        <w:spacing w:before="80" w:after="80"/>
        <w:ind w:left="-72"/>
        <w:rPr>
          <w:rFonts w:ascii="Times New Roman" w:hAnsi="Times New Roman"/>
          <w:b/>
          <w:sz w:val="24"/>
          <w:szCs w:val="24"/>
        </w:rPr>
      </w:pPr>
    </w:p>
    <w:p w14:paraId="0A5922AB" w14:textId="54EFED59" w:rsidR="004115E7" w:rsidRDefault="004115E7">
      <w:pPr>
        <w:spacing w:before="80" w:after="80"/>
        <w:ind w:left="-72"/>
        <w:rPr>
          <w:rFonts w:ascii="Times New Roman" w:hAnsi="Times New Roman"/>
          <w:b/>
          <w:sz w:val="24"/>
          <w:szCs w:val="24"/>
        </w:rPr>
      </w:pPr>
    </w:p>
    <w:p w14:paraId="13715204" w14:textId="29AD2E2F" w:rsidR="004115E7" w:rsidRDefault="004115E7">
      <w:pPr>
        <w:spacing w:before="80" w:after="80"/>
        <w:ind w:left="-72"/>
        <w:rPr>
          <w:rFonts w:ascii="Times New Roman" w:hAnsi="Times New Roman"/>
          <w:b/>
          <w:sz w:val="24"/>
          <w:szCs w:val="24"/>
        </w:rPr>
      </w:pPr>
    </w:p>
    <w:p w14:paraId="73D18209" w14:textId="361214F2" w:rsidR="004115E7" w:rsidRDefault="004115E7">
      <w:pPr>
        <w:spacing w:before="80" w:after="80"/>
        <w:ind w:left="-72"/>
        <w:rPr>
          <w:rFonts w:ascii="Times New Roman" w:hAnsi="Times New Roman"/>
          <w:b/>
          <w:sz w:val="24"/>
          <w:szCs w:val="24"/>
        </w:rPr>
      </w:pPr>
    </w:p>
    <w:p w14:paraId="6EBA505E" w14:textId="7838739E" w:rsidR="004115E7" w:rsidRDefault="004115E7">
      <w:pPr>
        <w:spacing w:before="80" w:after="80"/>
        <w:ind w:left="-72"/>
        <w:rPr>
          <w:rFonts w:ascii="Times New Roman" w:hAnsi="Times New Roman"/>
          <w:b/>
          <w:sz w:val="24"/>
          <w:szCs w:val="24"/>
        </w:rPr>
      </w:pPr>
    </w:p>
    <w:p w14:paraId="28B86518" w14:textId="56CE5D76" w:rsidR="004115E7" w:rsidRDefault="004115E7">
      <w:pPr>
        <w:spacing w:before="80" w:after="80"/>
        <w:ind w:left="-72"/>
        <w:rPr>
          <w:rFonts w:ascii="Times New Roman" w:hAnsi="Times New Roman"/>
          <w:b/>
          <w:sz w:val="24"/>
          <w:szCs w:val="24"/>
        </w:rPr>
      </w:pPr>
    </w:p>
    <w:p w14:paraId="45E453BB" w14:textId="3ED342E4" w:rsidR="004115E7" w:rsidRDefault="004115E7">
      <w:pPr>
        <w:spacing w:before="80" w:after="80"/>
        <w:ind w:left="-72"/>
        <w:rPr>
          <w:rFonts w:ascii="Times New Roman" w:hAnsi="Times New Roman"/>
          <w:b/>
          <w:sz w:val="24"/>
          <w:szCs w:val="24"/>
        </w:rPr>
      </w:pPr>
    </w:p>
    <w:p w14:paraId="49BA0051" w14:textId="15D69A12" w:rsidR="004115E7" w:rsidRDefault="004115E7">
      <w:pPr>
        <w:spacing w:before="80" w:after="80"/>
        <w:ind w:left="-72"/>
        <w:rPr>
          <w:rFonts w:ascii="Times New Roman" w:hAnsi="Times New Roman"/>
          <w:b/>
          <w:sz w:val="24"/>
          <w:szCs w:val="24"/>
        </w:rPr>
      </w:pPr>
    </w:p>
    <w:p w14:paraId="64E174B6" w14:textId="14B7E8EB" w:rsidR="004115E7" w:rsidRDefault="004115E7">
      <w:pPr>
        <w:spacing w:before="80" w:after="80"/>
        <w:ind w:left="-72"/>
        <w:rPr>
          <w:rFonts w:ascii="Times New Roman" w:hAnsi="Times New Roman"/>
          <w:b/>
          <w:sz w:val="24"/>
          <w:szCs w:val="24"/>
        </w:rPr>
      </w:pPr>
    </w:p>
    <w:p w14:paraId="6E6F3159" w14:textId="1A6FF652" w:rsidR="004115E7" w:rsidRDefault="004115E7">
      <w:pPr>
        <w:spacing w:before="80" w:after="80"/>
        <w:ind w:left="-72"/>
        <w:rPr>
          <w:rFonts w:ascii="Times New Roman" w:hAnsi="Times New Roman"/>
          <w:b/>
          <w:sz w:val="24"/>
          <w:szCs w:val="24"/>
        </w:rPr>
      </w:pPr>
    </w:p>
    <w:p w14:paraId="544978C9" w14:textId="091C1D27" w:rsidR="004115E7" w:rsidRDefault="004115E7">
      <w:pPr>
        <w:spacing w:before="80" w:after="80"/>
        <w:ind w:left="-72"/>
        <w:rPr>
          <w:rFonts w:ascii="Times New Roman" w:hAnsi="Times New Roman"/>
          <w:b/>
          <w:sz w:val="24"/>
          <w:szCs w:val="24"/>
        </w:rPr>
      </w:pPr>
    </w:p>
    <w:p w14:paraId="16971F5C" w14:textId="3E9ADD1F" w:rsidR="00B85A05" w:rsidRDefault="00B85A05">
      <w:pPr>
        <w:spacing w:before="80" w:after="80"/>
        <w:ind w:left="-72"/>
        <w:rPr>
          <w:rFonts w:ascii="Times New Roman" w:hAnsi="Times New Roman"/>
          <w:b/>
          <w:sz w:val="24"/>
          <w:szCs w:val="24"/>
        </w:rPr>
      </w:pPr>
    </w:p>
    <w:p w14:paraId="5621B9CA" w14:textId="77777777" w:rsidR="00B85A05" w:rsidRDefault="00B85A05">
      <w:pPr>
        <w:spacing w:before="80" w:after="80"/>
        <w:ind w:left="-72"/>
        <w:rPr>
          <w:rFonts w:ascii="Times New Roman" w:hAnsi="Times New Roman"/>
          <w:b/>
          <w:sz w:val="24"/>
          <w:szCs w:val="24"/>
        </w:rPr>
      </w:pPr>
    </w:p>
    <w:p w14:paraId="35145218" w14:textId="7E939FAB" w:rsidR="004115E7" w:rsidRDefault="004115E7">
      <w:pPr>
        <w:spacing w:before="80" w:after="80"/>
        <w:ind w:left="-72"/>
        <w:rPr>
          <w:rFonts w:ascii="Times New Roman" w:hAnsi="Times New Roman"/>
          <w:b/>
          <w:sz w:val="24"/>
          <w:szCs w:val="24"/>
        </w:rPr>
      </w:pPr>
    </w:p>
    <w:p w14:paraId="031FF60E" w14:textId="77777777" w:rsidR="00106E63" w:rsidRPr="00C04338" w:rsidRDefault="004E5353" w:rsidP="00C04338">
      <w:pPr>
        <w:pStyle w:val="Heading2"/>
        <w:rPr>
          <w:u w:val="none"/>
        </w:rPr>
      </w:pPr>
      <w:bookmarkStart w:id="15" w:name="_Toc530559210"/>
      <w:r w:rsidRPr="00C04338">
        <w:rPr>
          <w:u w:val="none"/>
        </w:rPr>
        <w:lastRenderedPageBreak/>
        <w:t>7. Habitats and where they occur in the PRA area</w:t>
      </w:r>
      <w:bookmarkEnd w:id="15"/>
      <w:r w:rsidRPr="00C04338">
        <w:rPr>
          <w:u w:val="none"/>
        </w:rPr>
        <w:t xml:space="preserve"> </w:t>
      </w:r>
    </w:p>
    <w:p w14:paraId="7C2F29A9" w14:textId="771F4AD5" w:rsidR="00106E63" w:rsidRPr="00FF741F" w:rsidRDefault="00106E63">
      <w:pPr>
        <w:spacing w:after="80"/>
        <w:ind w:left="-74"/>
        <w:jc w:val="both"/>
        <w:rPr>
          <w:rFonts w:ascii="Times New Roman" w:hAnsi="Times New Roman"/>
          <w:sz w:val="24"/>
          <w:szCs w:val="24"/>
        </w:rPr>
      </w:pPr>
    </w:p>
    <w:tbl>
      <w:tblPr>
        <w:tblW w:w="9796" w:type="dxa"/>
        <w:tblInd w:w="-12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8" w:type="dxa"/>
        </w:tblCellMar>
        <w:tblLook w:val="00A0" w:firstRow="1" w:lastRow="0" w:firstColumn="1" w:lastColumn="0" w:noHBand="0" w:noVBand="0"/>
      </w:tblPr>
      <w:tblGrid>
        <w:gridCol w:w="1272"/>
        <w:gridCol w:w="1586"/>
        <w:gridCol w:w="2170"/>
        <w:gridCol w:w="1052"/>
        <w:gridCol w:w="1440"/>
        <w:gridCol w:w="2276"/>
      </w:tblGrid>
      <w:tr w:rsidR="00106E63" w:rsidRPr="00FF741F" w14:paraId="06433F12" w14:textId="77777777" w:rsidTr="009876CD">
        <w:trPr>
          <w:trHeight w:val="1185"/>
        </w:trPr>
        <w:tc>
          <w:tcPr>
            <w:tcW w:w="1272" w:type="dxa"/>
            <w:tcBorders>
              <w:top w:val="single" w:sz="8" w:space="0" w:color="00000A"/>
              <w:left w:val="single" w:sz="8" w:space="0" w:color="00000A"/>
              <w:bottom w:val="single" w:sz="8" w:space="0" w:color="00000A"/>
              <w:right w:val="single" w:sz="8" w:space="0" w:color="00000A"/>
            </w:tcBorders>
            <w:shd w:val="pct12" w:color="000000" w:fill="E5E5E5"/>
            <w:tcMar>
              <w:left w:w="78" w:type="dxa"/>
            </w:tcMar>
          </w:tcPr>
          <w:p w14:paraId="385E298A" w14:textId="71CEDD4E" w:rsidR="00106E63" w:rsidRPr="00FF741F" w:rsidRDefault="004E5353">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 xml:space="preserve">Habitat </w:t>
            </w:r>
          </w:p>
        </w:tc>
        <w:tc>
          <w:tcPr>
            <w:tcW w:w="1586" w:type="dxa"/>
            <w:tcBorders>
              <w:top w:val="single" w:sz="8" w:space="0" w:color="00000A"/>
              <w:left w:val="single" w:sz="8" w:space="0" w:color="00000A"/>
              <w:bottom w:val="single" w:sz="8" w:space="0" w:color="00000A"/>
              <w:right w:val="single" w:sz="8" w:space="0" w:color="00000A"/>
            </w:tcBorders>
            <w:shd w:val="pct12" w:color="000000" w:fill="E5E5E5"/>
          </w:tcPr>
          <w:p w14:paraId="0F6C6854" w14:textId="77777777" w:rsidR="00106E63" w:rsidRPr="00FF741F" w:rsidRDefault="004E5353">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EUNIS habitat types</w:t>
            </w:r>
          </w:p>
        </w:tc>
        <w:tc>
          <w:tcPr>
            <w:tcW w:w="2388" w:type="dxa"/>
            <w:tcBorders>
              <w:top w:val="single" w:sz="8" w:space="0" w:color="00000A"/>
              <w:left w:val="single" w:sz="8" w:space="0" w:color="00000A"/>
              <w:bottom w:val="single" w:sz="8" w:space="0" w:color="00000A"/>
              <w:right w:val="single" w:sz="8" w:space="0" w:color="00000A"/>
            </w:tcBorders>
            <w:shd w:val="pct12" w:color="000000" w:fill="E5E5E5"/>
          </w:tcPr>
          <w:p w14:paraId="4CEB2626" w14:textId="4ABA3A14" w:rsidR="00106E63" w:rsidRPr="00FF741F" w:rsidRDefault="004E5353">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 xml:space="preserve">Status of habitat </w:t>
            </w:r>
          </w:p>
        </w:tc>
        <w:tc>
          <w:tcPr>
            <w:tcW w:w="1080" w:type="dxa"/>
            <w:tcBorders>
              <w:top w:val="single" w:sz="8" w:space="0" w:color="00000A"/>
              <w:left w:val="single" w:sz="8" w:space="0" w:color="00000A"/>
              <w:bottom w:val="single" w:sz="8" w:space="0" w:color="00000A"/>
              <w:right w:val="single" w:sz="8" w:space="0" w:color="00000A"/>
            </w:tcBorders>
            <w:shd w:val="pct12" w:color="000000" w:fill="E5E5E5"/>
          </w:tcPr>
          <w:p w14:paraId="74234C27" w14:textId="6AF6BD24" w:rsidR="00106E63" w:rsidRPr="00FF741F" w:rsidRDefault="004E5353">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 xml:space="preserve">Is the pest present in the </w:t>
            </w:r>
            <w:r w:rsidR="009876CD">
              <w:rPr>
                <w:rFonts w:ascii="Times New Roman" w:hAnsi="Times New Roman"/>
                <w:b/>
                <w:bCs/>
                <w:color w:val="000000"/>
                <w:sz w:val="24"/>
                <w:szCs w:val="24"/>
                <w:lang w:eastAsia="en-GB"/>
              </w:rPr>
              <w:t xml:space="preserve">habitat in the PRA area </w:t>
            </w:r>
          </w:p>
        </w:tc>
        <w:tc>
          <w:tcPr>
            <w:tcW w:w="990" w:type="dxa"/>
            <w:tcBorders>
              <w:top w:val="single" w:sz="8" w:space="0" w:color="00000A"/>
              <w:left w:val="single" w:sz="8" w:space="0" w:color="00000A"/>
              <w:bottom w:val="single" w:sz="8" w:space="0" w:color="00000A"/>
              <w:right w:val="single" w:sz="8" w:space="0" w:color="00000A"/>
            </w:tcBorders>
            <w:shd w:val="pct12" w:color="000000" w:fill="E5E5E5"/>
          </w:tcPr>
          <w:p w14:paraId="092D77E5" w14:textId="77777777" w:rsidR="00106E63" w:rsidRPr="00FF741F" w:rsidRDefault="004E5353">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 xml:space="preserve">Comments (e.g. </w:t>
            </w:r>
            <w:r w:rsidRPr="00FF741F">
              <w:rPr>
                <w:rFonts w:ascii="Times New Roman" w:hAnsi="Times New Roman"/>
                <w:b/>
                <w:bCs/>
                <w:i/>
                <w:iCs/>
                <w:color w:val="000000"/>
                <w:sz w:val="24"/>
                <w:szCs w:val="24"/>
                <w:lang w:eastAsia="en-GB"/>
              </w:rPr>
              <w:t>major/minor habitats</w:t>
            </w:r>
            <w:r w:rsidRPr="00FF741F">
              <w:rPr>
                <w:rFonts w:ascii="Times New Roman" w:hAnsi="Times New Roman"/>
                <w:b/>
                <w:bCs/>
                <w:color w:val="000000"/>
                <w:sz w:val="24"/>
                <w:szCs w:val="24"/>
                <w:lang w:eastAsia="en-GB"/>
              </w:rPr>
              <w:t xml:space="preserve"> in the PRA area)</w:t>
            </w:r>
          </w:p>
        </w:tc>
        <w:tc>
          <w:tcPr>
            <w:tcW w:w="2480" w:type="dxa"/>
            <w:tcBorders>
              <w:top w:val="single" w:sz="8" w:space="0" w:color="00000A"/>
              <w:left w:val="single" w:sz="8" w:space="0" w:color="00000A"/>
              <w:bottom w:val="single" w:sz="8" w:space="0" w:color="00000A"/>
              <w:right w:val="single" w:sz="8" w:space="0" w:color="00000A"/>
            </w:tcBorders>
            <w:shd w:val="pct12" w:color="000000" w:fill="E5E5E5"/>
          </w:tcPr>
          <w:p w14:paraId="305D4C42" w14:textId="77777777" w:rsidR="00106E63" w:rsidRPr="00FF741F" w:rsidRDefault="004E5353">
            <w:pPr>
              <w:rPr>
                <w:rFonts w:ascii="Times New Roman" w:hAnsi="Times New Roman"/>
                <w:b/>
                <w:bCs/>
                <w:i/>
                <w:iCs/>
                <w:color w:val="000000"/>
                <w:sz w:val="24"/>
                <w:szCs w:val="24"/>
                <w:lang w:eastAsia="en-GB"/>
              </w:rPr>
            </w:pPr>
            <w:r w:rsidRPr="00FF741F">
              <w:rPr>
                <w:rFonts w:ascii="Times New Roman" w:hAnsi="Times New Roman"/>
                <w:b/>
                <w:bCs/>
                <w:i/>
                <w:iCs/>
                <w:color w:val="000000"/>
                <w:sz w:val="24"/>
                <w:szCs w:val="24"/>
                <w:lang w:eastAsia="en-GB"/>
              </w:rPr>
              <w:t>Reference</w:t>
            </w:r>
          </w:p>
        </w:tc>
      </w:tr>
      <w:tr w:rsidR="00106E63" w:rsidRPr="00FF741F" w14:paraId="7A8C2200" w14:textId="77777777" w:rsidTr="009876CD">
        <w:trPr>
          <w:trHeight w:val="315"/>
        </w:trPr>
        <w:tc>
          <w:tcPr>
            <w:tcW w:w="1272"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5CD746C4"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Dunes</w:t>
            </w:r>
          </w:p>
        </w:tc>
        <w:tc>
          <w:tcPr>
            <w:tcW w:w="1586"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9C2B401"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B1: Coastal dunes and sandy shores</w:t>
            </w:r>
          </w:p>
        </w:tc>
        <w:tc>
          <w:tcPr>
            <w:tcW w:w="238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D806C4B"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xml:space="preserve">Protected </w:t>
            </w:r>
            <w:r w:rsidRPr="00FF741F">
              <w:rPr>
                <w:rFonts w:ascii="Times New Roman" w:hAnsi="Times New Roman"/>
                <w:i/>
                <w:iCs/>
                <w:color w:val="000000"/>
                <w:sz w:val="24"/>
                <w:szCs w:val="24"/>
                <w:lang w:eastAsia="en-GB"/>
              </w:rPr>
              <w:t>pro parte</w:t>
            </w:r>
            <w:r w:rsidRPr="00FF741F">
              <w:rPr>
                <w:rFonts w:ascii="Times New Roman" w:hAnsi="Times New Roman"/>
                <w:color w:val="000000"/>
                <w:sz w:val="24"/>
                <w:szCs w:val="24"/>
                <w:lang w:eastAsia="en-GB"/>
              </w:rPr>
              <w:t>: 16.211, 16.212, 16.221, 16.223, 16.224, 16.26, 16.27, 16.28, 16.29, 16.31</w:t>
            </w:r>
          </w:p>
          <w:p w14:paraId="52C76298" w14:textId="77777777" w:rsidR="00106E63" w:rsidRPr="00FF741F" w:rsidRDefault="00106E63">
            <w:pPr>
              <w:rPr>
                <w:rFonts w:ascii="Times New Roman" w:hAnsi="Times New Roman"/>
                <w:color w:val="000000"/>
                <w:sz w:val="24"/>
                <w:szCs w:val="24"/>
                <w:lang w:eastAsia="en-GB"/>
              </w:rPr>
            </w:pPr>
          </w:p>
          <w:p w14:paraId="461E49E5"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Threatened: 16.211, 16.212, 16.221, 16.223, 16.26, 16.27, 16.28, 16.29, 16.31</w:t>
            </w:r>
          </w:p>
        </w:tc>
        <w:tc>
          <w:tcPr>
            <w:tcW w:w="10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1305A685"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Yes</w:t>
            </w:r>
          </w:p>
        </w:tc>
        <w:tc>
          <w:tcPr>
            <w:tcW w:w="99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AD1E500"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Major</w:t>
            </w:r>
          </w:p>
        </w:tc>
        <w:tc>
          <w:tcPr>
            <w:tcW w:w="24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14B230B" w14:textId="305A3696"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Frey (2005); Pickart (2000)</w:t>
            </w:r>
            <w:r w:rsidR="00B643D9">
              <w:rPr>
                <w:rFonts w:ascii="Times New Roman" w:hAnsi="Times New Roman"/>
                <w:color w:val="000000"/>
                <w:sz w:val="24"/>
                <w:szCs w:val="24"/>
                <w:lang w:eastAsia="en-GB"/>
              </w:rPr>
              <w:t xml:space="preserve">; </w:t>
            </w:r>
            <w:r w:rsidR="0046369E" w:rsidRPr="003508B7">
              <w:rPr>
                <w:rFonts w:ascii="Times New Roman" w:hAnsi="Times New Roman"/>
                <w:sz w:val="24"/>
                <w:szCs w:val="24"/>
              </w:rPr>
              <w:t>Fraga-Arguimbau  (2014)</w:t>
            </w:r>
          </w:p>
        </w:tc>
      </w:tr>
      <w:tr w:rsidR="00106E63" w:rsidRPr="00FF741F" w14:paraId="7E7F6DC3" w14:textId="77777777" w:rsidTr="009876CD">
        <w:trPr>
          <w:trHeight w:val="315"/>
        </w:trPr>
        <w:tc>
          <w:tcPr>
            <w:tcW w:w="1272"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6D01655D"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Temperate heathlands</w:t>
            </w:r>
          </w:p>
        </w:tc>
        <w:tc>
          <w:tcPr>
            <w:tcW w:w="1586" w:type="dxa"/>
            <w:tcBorders>
              <w:top w:val="single" w:sz="8" w:space="0" w:color="00000A"/>
              <w:left w:val="single" w:sz="8" w:space="0" w:color="00000A"/>
              <w:bottom w:val="single" w:sz="8" w:space="0" w:color="00000A"/>
              <w:right w:val="single" w:sz="8" w:space="0" w:color="00000A"/>
            </w:tcBorders>
            <w:shd w:val="clear" w:color="auto" w:fill="auto"/>
            <w:vAlign w:val="center"/>
          </w:tcPr>
          <w:p w14:paraId="699A9B4A"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F7: Spiny Mediterranean heaths (phrygana, hedgehog-heaths and related coastal cliff vegetation)</w:t>
            </w:r>
          </w:p>
        </w:tc>
        <w:tc>
          <w:tcPr>
            <w:tcW w:w="238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6B44657C" w14:textId="04743BBF"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xml:space="preserve">Protected </w:t>
            </w:r>
            <w:r w:rsidRPr="00FF741F">
              <w:rPr>
                <w:rFonts w:ascii="Times New Roman" w:hAnsi="Times New Roman"/>
                <w:i/>
                <w:iCs/>
                <w:color w:val="000000"/>
                <w:sz w:val="24"/>
                <w:szCs w:val="24"/>
                <w:lang w:eastAsia="en-GB"/>
              </w:rPr>
              <w:t>pro parte</w:t>
            </w:r>
            <w:r w:rsidRPr="00FF741F">
              <w:rPr>
                <w:rFonts w:ascii="Times New Roman" w:hAnsi="Times New Roman"/>
                <w:color w:val="000000"/>
                <w:sz w:val="24"/>
                <w:szCs w:val="24"/>
                <w:lang w:eastAsia="en-GB"/>
              </w:rPr>
              <w:t>: 31.7</w:t>
            </w:r>
          </w:p>
          <w:p w14:paraId="39F62CB3" w14:textId="77777777" w:rsidR="00106E63" w:rsidRPr="00FF741F" w:rsidRDefault="00106E63">
            <w:pPr>
              <w:rPr>
                <w:rFonts w:ascii="Times New Roman" w:hAnsi="Times New Roman"/>
                <w:color w:val="000000"/>
                <w:sz w:val="24"/>
                <w:szCs w:val="24"/>
                <w:lang w:eastAsia="en-GB"/>
              </w:rPr>
            </w:pPr>
          </w:p>
          <w:p w14:paraId="341DA32C"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Threatened: 31.7</w:t>
            </w:r>
          </w:p>
        </w:tc>
        <w:tc>
          <w:tcPr>
            <w:tcW w:w="10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009A825" w14:textId="77777777"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Yes </w:t>
            </w:r>
          </w:p>
        </w:tc>
        <w:tc>
          <w:tcPr>
            <w:tcW w:w="99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3D84997D"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Major</w:t>
            </w:r>
          </w:p>
        </w:tc>
        <w:tc>
          <w:tcPr>
            <w:tcW w:w="24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2301289A" w14:textId="77777777"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Pickart (2000)</w:t>
            </w:r>
          </w:p>
        </w:tc>
      </w:tr>
      <w:tr w:rsidR="00106E63" w:rsidRPr="00B85A05" w14:paraId="1B7679E6" w14:textId="77777777" w:rsidTr="009876CD">
        <w:trPr>
          <w:trHeight w:val="315"/>
        </w:trPr>
        <w:tc>
          <w:tcPr>
            <w:tcW w:w="1272"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79A2DF87" w14:textId="2DC291D8" w:rsidR="00106E63" w:rsidRPr="00FF741F" w:rsidRDefault="00B643D9">
            <w:pPr>
              <w:rPr>
                <w:rFonts w:ascii="Times New Roman" w:hAnsi="Times New Roman"/>
                <w:color w:val="000000"/>
                <w:sz w:val="24"/>
                <w:szCs w:val="24"/>
                <w:lang w:eastAsia="en-GB"/>
              </w:rPr>
            </w:pPr>
            <w:r>
              <w:rPr>
                <w:rFonts w:ascii="Times New Roman" w:hAnsi="Times New Roman"/>
                <w:color w:val="000000"/>
                <w:sz w:val="24"/>
                <w:szCs w:val="24"/>
                <w:lang w:eastAsia="en-GB"/>
              </w:rPr>
              <w:t>Grassland</w:t>
            </w:r>
          </w:p>
        </w:tc>
        <w:tc>
          <w:tcPr>
            <w:tcW w:w="1586"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8662A76" w14:textId="21AA0BC3"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B643D9">
              <w:rPr>
                <w:rFonts w:ascii="Times New Roman" w:hAnsi="Times New Roman"/>
                <w:color w:val="000000"/>
                <w:sz w:val="24"/>
                <w:szCs w:val="24"/>
                <w:lang w:eastAsia="en-GB"/>
              </w:rPr>
              <w:t>E1: Dry grassland</w:t>
            </w:r>
            <w:r w:rsidR="008C2F97">
              <w:rPr>
                <w:rFonts w:ascii="Times New Roman" w:hAnsi="Times New Roman"/>
                <w:color w:val="000000"/>
                <w:sz w:val="24"/>
                <w:szCs w:val="24"/>
                <w:lang w:eastAsia="en-GB"/>
              </w:rPr>
              <w:t xml:space="preserve"> </w:t>
            </w:r>
            <w:r w:rsidR="008C2F97" w:rsidRPr="004A7625">
              <w:rPr>
                <w:rFonts w:ascii="Times New Roman" w:hAnsi="Times New Roman"/>
                <w:color w:val="000000"/>
                <w:sz w:val="24"/>
                <w:szCs w:val="24"/>
                <w:lang w:eastAsia="en-GB"/>
              </w:rPr>
              <w:t>Volcanic</w:t>
            </w:r>
          </w:p>
        </w:tc>
        <w:tc>
          <w:tcPr>
            <w:tcW w:w="238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0277EAC8" w14:textId="02098F5F"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9876CD">
              <w:rPr>
                <w:rFonts w:ascii="Times New Roman" w:hAnsi="Times New Roman"/>
                <w:color w:val="000000"/>
                <w:sz w:val="24"/>
                <w:szCs w:val="24"/>
                <w:lang w:eastAsia="en-GB"/>
              </w:rPr>
              <w:t>In part</w:t>
            </w:r>
          </w:p>
        </w:tc>
        <w:tc>
          <w:tcPr>
            <w:tcW w:w="10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D769C26" w14:textId="28C6A29A"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B643D9">
              <w:rPr>
                <w:rFonts w:ascii="Times New Roman" w:hAnsi="Times New Roman"/>
                <w:color w:val="000000"/>
                <w:sz w:val="24"/>
                <w:szCs w:val="24"/>
                <w:lang w:eastAsia="en-GB"/>
              </w:rPr>
              <w:t>Yes</w:t>
            </w:r>
          </w:p>
        </w:tc>
        <w:tc>
          <w:tcPr>
            <w:tcW w:w="99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A513F10" w14:textId="2475C912"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9876CD">
              <w:rPr>
                <w:rFonts w:ascii="Times New Roman" w:hAnsi="Times New Roman"/>
                <w:color w:val="000000"/>
                <w:sz w:val="24"/>
                <w:szCs w:val="24"/>
                <w:lang w:eastAsia="en-GB"/>
              </w:rPr>
              <w:t>Minor</w:t>
            </w:r>
          </w:p>
        </w:tc>
        <w:tc>
          <w:tcPr>
            <w:tcW w:w="24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9ED30CF" w14:textId="109CF248" w:rsidR="00106E63" w:rsidRPr="0081222D" w:rsidRDefault="004E5353">
            <w:pPr>
              <w:rPr>
                <w:rFonts w:ascii="Times New Roman" w:hAnsi="Times New Roman"/>
                <w:color w:val="000000"/>
                <w:sz w:val="24"/>
                <w:szCs w:val="24"/>
                <w:lang w:val="nl-NL" w:eastAsia="en-GB"/>
              </w:rPr>
            </w:pPr>
            <w:r w:rsidRPr="0081222D">
              <w:rPr>
                <w:rFonts w:ascii="Times New Roman" w:hAnsi="Times New Roman"/>
                <w:color w:val="000000"/>
                <w:sz w:val="24"/>
                <w:szCs w:val="24"/>
                <w:lang w:val="nl-NL" w:eastAsia="en-GB"/>
              </w:rPr>
              <w:t> </w:t>
            </w:r>
            <w:r w:rsidR="00B643D9" w:rsidRPr="0081222D">
              <w:rPr>
                <w:rFonts w:ascii="Times New Roman" w:hAnsi="Times New Roman"/>
                <w:color w:val="000000"/>
                <w:sz w:val="24"/>
                <w:szCs w:val="24"/>
                <w:lang w:val="nl-NL" w:eastAsia="en-GB"/>
              </w:rPr>
              <w:t>Bishop Museum database, 1997; Valdes et al., 1987</w:t>
            </w:r>
          </w:p>
        </w:tc>
      </w:tr>
      <w:tr w:rsidR="00106E63" w:rsidRPr="00880A7E" w14:paraId="6E23DF65" w14:textId="77777777" w:rsidTr="009876CD">
        <w:trPr>
          <w:trHeight w:val="315"/>
        </w:trPr>
        <w:tc>
          <w:tcPr>
            <w:tcW w:w="1272"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2B2F3A68" w14:textId="4EA10FED" w:rsidR="00106E63" w:rsidRPr="00FF741F" w:rsidRDefault="004E5353">
            <w:pPr>
              <w:rPr>
                <w:rFonts w:ascii="Times New Roman" w:hAnsi="Times New Roman"/>
                <w:color w:val="000000"/>
                <w:sz w:val="24"/>
                <w:szCs w:val="24"/>
                <w:lang w:eastAsia="en-GB"/>
              </w:rPr>
            </w:pPr>
            <w:r w:rsidRPr="0081222D">
              <w:rPr>
                <w:rFonts w:ascii="Times New Roman" w:hAnsi="Times New Roman"/>
                <w:color w:val="000000"/>
                <w:sz w:val="24"/>
                <w:szCs w:val="24"/>
                <w:lang w:val="nl-NL" w:eastAsia="en-GB"/>
              </w:rPr>
              <w:t> </w:t>
            </w:r>
            <w:r w:rsidR="009876CD">
              <w:rPr>
                <w:rFonts w:ascii="Times New Roman" w:hAnsi="Times New Roman"/>
                <w:color w:val="000000"/>
                <w:sz w:val="24"/>
                <w:szCs w:val="24"/>
                <w:lang w:eastAsia="en-GB"/>
              </w:rPr>
              <w:t>W</w:t>
            </w:r>
            <w:r w:rsidR="008C2F97">
              <w:rPr>
                <w:rFonts w:ascii="Times New Roman" w:hAnsi="Times New Roman"/>
                <w:color w:val="000000"/>
                <w:sz w:val="24"/>
                <w:szCs w:val="24"/>
                <w:lang w:eastAsia="en-GB"/>
              </w:rPr>
              <w:t>oodland</w:t>
            </w:r>
          </w:p>
        </w:tc>
        <w:tc>
          <w:tcPr>
            <w:tcW w:w="1586"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DE0770E" w14:textId="750AD237" w:rsidR="009876CD" w:rsidRPr="009A7252" w:rsidRDefault="009876CD">
            <w:pPr>
              <w:rPr>
                <w:rFonts w:ascii="Times New Roman" w:hAnsi="Times New Roman"/>
                <w:color w:val="000000"/>
                <w:szCs w:val="22"/>
                <w:lang w:eastAsia="en-GB"/>
              </w:rPr>
            </w:pPr>
            <w:r>
              <w:rPr>
                <w:rFonts w:ascii="Times New Roman" w:hAnsi="Times New Roman"/>
                <w:color w:val="000000"/>
                <w:szCs w:val="22"/>
                <w:lang w:eastAsia="en-GB"/>
              </w:rPr>
              <w:t>G: Woodland, forest and other wooded land</w:t>
            </w:r>
          </w:p>
        </w:tc>
        <w:tc>
          <w:tcPr>
            <w:tcW w:w="238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374434AB" w14:textId="5BD6D1B1"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9876CD">
              <w:rPr>
                <w:rFonts w:ascii="Times New Roman" w:hAnsi="Times New Roman"/>
                <w:color w:val="000000"/>
                <w:sz w:val="24"/>
                <w:szCs w:val="24"/>
                <w:lang w:eastAsia="en-GB"/>
              </w:rPr>
              <w:t>In part</w:t>
            </w:r>
          </w:p>
        </w:tc>
        <w:tc>
          <w:tcPr>
            <w:tcW w:w="10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EA56321" w14:textId="272A0B9B"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8C2F97">
              <w:rPr>
                <w:rFonts w:ascii="Times New Roman" w:hAnsi="Times New Roman"/>
                <w:color w:val="000000"/>
                <w:sz w:val="24"/>
                <w:szCs w:val="24"/>
                <w:lang w:eastAsia="en-GB"/>
              </w:rPr>
              <w:t>Yes</w:t>
            </w:r>
          </w:p>
        </w:tc>
        <w:tc>
          <w:tcPr>
            <w:tcW w:w="99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39D8CF1E" w14:textId="3097F8AF"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8C2F97">
              <w:rPr>
                <w:rFonts w:ascii="Times New Roman" w:hAnsi="Times New Roman"/>
                <w:color w:val="000000"/>
                <w:sz w:val="24"/>
                <w:szCs w:val="24"/>
                <w:lang w:eastAsia="en-GB"/>
              </w:rPr>
              <w:t>Major</w:t>
            </w:r>
          </w:p>
        </w:tc>
        <w:tc>
          <w:tcPr>
            <w:tcW w:w="248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D8E7B7A" w14:textId="5F84C559" w:rsidR="00106E63" w:rsidRPr="00080371" w:rsidRDefault="004E5353">
            <w:pPr>
              <w:rPr>
                <w:rFonts w:ascii="Times New Roman" w:hAnsi="Times New Roman"/>
                <w:color w:val="000000"/>
                <w:sz w:val="24"/>
                <w:szCs w:val="24"/>
                <w:lang w:val="fr-FR" w:eastAsia="en-GB"/>
              </w:rPr>
            </w:pPr>
            <w:r w:rsidRPr="00080371">
              <w:rPr>
                <w:rFonts w:ascii="Times New Roman" w:hAnsi="Times New Roman"/>
                <w:color w:val="000000"/>
                <w:sz w:val="24"/>
                <w:szCs w:val="24"/>
                <w:lang w:val="fr-FR" w:eastAsia="en-GB"/>
              </w:rPr>
              <w:t> </w:t>
            </w:r>
            <w:r w:rsidR="008C2F97" w:rsidRPr="00080371">
              <w:rPr>
                <w:rFonts w:ascii="Times New Roman" w:hAnsi="Times New Roman"/>
                <w:color w:val="000000"/>
                <w:sz w:val="24"/>
                <w:szCs w:val="24"/>
                <w:lang w:val="fr-FR" w:eastAsia="en-GB"/>
              </w:rPr>
              <w:t xml:space="preserve">Fisher et al., 2009; </w:t>
            </w:r>
            <w:r w:rsidR="00C42DF2" w:rsidRPr="00080371">
              <w:rPr>
                <w:rFonts w:ascii="Times New Roman" w:hAnsi="Times New Roman"/>
                <w:color w:val="000000"/>
                <w:sz w:val="24"/>
                <w:szCs w:val="24"/>
                <w:lang w:val="fr-FR" w:eastAsia="en-GB"/>
              </w:rPr>
              <w:t>Pinto et al., 2013</w:t>
            </w:r>
          </w:p>
        </w:tc>
      </w:tr>
      <w:tr w:rsidR="00106E63" w:rsidRPr="00FF741F" w14:paraId="55813B79" w14:textId="77777777" w:rsidTr="009876CD">
        <w:trPr>
          <w:trHeight w:val="315"/>
        </w:trPr>
        <w:tc>
          <w:tcPr>
            <w:tcW w:w="1272" w:type="dxa"/>
            <w:tcBorders>
              <w:top w:val="double" w:sz="6" w:space="0" w:color="00000A"/>
              <w:left w:val="single" w:sz="8" w:space="0" w:color="00000A"/>
              <w:bottom w:val="double" w:sz="6" w:space="0" w:color="00000A"/>
              <w:right w:val="single" w:sz="8" w:space="0" w:color="00000A"/>
            </w:tcBorders>
            <w:shd w:val="clear" w:color="auto" w:fill="auto"/>
            <w:tcMar>
              <w:left w:w="78" w:type="dxa"/>
            </w:tcMar>
            <w:vAlign w:val="center"/>
          </w:tcPr>
          <w:p w14:paraId="713E0AFE" w14:textId="387BF91B" w:rsidR="00106E63" w:rsidRPr="00FF741F" w:rsidRDefault="004E5353">
            <w:pPr>
              <w:rPr>
                <w:rFonts w:ascii="Times New Roman" w:hAnsi="Times New Roman"/>
                <w:color w:val="000000"/>
                <w:sz w:val="24"/>
                <w:szCs w:val="24"/>
                <w:lang w:eastAsia="en-GB"/>
              </w:rPr>
            </w:pPr>
            <w:r w:rsidRPr="00080371">
              <w:rPr>
                <w:rFonts w:ascii="Times New Roman" w:hAnsi="Times New Roman"/>
                <w:color w:val="000000"/>
                <w:sz w:val="24"/>
                <w:szCs w:val="24"/>
                <w:lang w:val="fr-FR" w:eastAsia="en-GB"/>
              </w:rPr>
              <w:t> </w:t>
            </w:r>
            <w:r w:rsidR="008C2F97">
              <w:rPr>
                <w:rFonts w:ascii="Times New Roman" w:hAnsi="Times New Roman"/>
                <w:color w:val="000000"/>
                <w:sz w:val="24"/>
                <w:szCs w:val="24"/>
                <w:lang w:eastAsia="en-GB"/>
              </w:rPr>
              <w:t>Roadsides</w:t>
            </w:r>
          </w:p>
        </w:tc>
        <w:tc>
          <w:tcPr>
            <w:tcW w:w="1586" w:type="dxa"/>
            <w:tcBorders>
              <w:top w:val="double" w:sz="6" w:space="0" w:color="00000A"/>
              <w:left w:val="single" w:sz="8" w:space="0" w:color="00000A"/>
              <w:bottom w:val="double" w:sz="6" w:space="0" w:color="00000A"/>
              <w:right w:val="single" w:sz="8" w:space="0" w:color="00000A"/>
            </w:tcBorders>
            <w:shd w:val="clear" w:color="auto" w:fill="auto"/>
            <w:vAlign w:val="center"/>
          </w:tcPr>
          <w:p w14:paraId="43DCF792" w14:textId="77777777" w:rsidR="00106E63" w:rsidRDefault="004E5353">
            <w:pPr>
              <w:rPr>
                <w:rFonts w:ascii="Times New Roman" w:hAnsi="Times New Roman"/>
                <w:color w:val="000000"/>
                <w:szCs w:val="22"/>
                <w:lang w:eastAsia="en-GB"/>
              </w:rPr>
            </w:pPr>
            <w:r w:rsidRPr="00FF741F">
              <w:rPr>
                <w:rFonts w:ascii="Times New Roman" w:hAnsi="Times New Roman"/>
                <w:color w:val="000000"/>
                <w:sz w:val="24"/>
                <w:szCs w:val="24"/>
                <w:lang w:eastAsia="en-GB"/>
              </w:rPr>
              <w:t> </w:t>
            </w:r>
            <w:r w:rsidR="009876CD">
              <w:rPr>
                <w:rFonts w:ascii="Times New Roman" w:hAnsi="Times New Roman"/>
                <w:color w:val="000000"/>
                <w:szCs w:val="22"/>
                <w:lang w:eastAsia="en-GB"/>
              </w:rPr>
              <w:t>J: Constructed, industrial and other artificial habitats</w:t>
            </w:r>
          </w:p>
          <w:p w14:paraId="000E07F1" w14:textId="77777777" w:rsidR="009876CD" w:rsidRDefault="009876CD">
            <w:pPr>
              <w:rPr>
                <w:rFonts w:ascii="Times New Roman" w:hAnsi="Times New Roman"/>
                <w:color w:val="000000"/>
                <w:szCs w:val="22"/>
                <w:lang w:eastAsia="en-GB"/>
              </w:rPr>
            </w:pPr>
            <w:r>
              <w:rPr>
                <w:rFonts w:ascii="Times New Roman" w:hAnsi="Times New Roman"/>
                <w:color w:val="000000"/>
                <w:szCs w:val="22"/>
                <w:lang w:eastAsia="en-GB"/>
              </w:rPr>
              <w:t>Roadside habitats</w:t>
            </w:r>
          </w:p>
          <w:p w14:paraId="7438A24A" w14:textId="336FFA6A" w:rsidR="004A7625" w:rsidRPr="00FF741F" w:rsidRDefault="004A7625">
            <w:pPr>
              <w:rPr>
                <w:rFonts w:ascii="Times New Roman" w:hAnsi="Times New Roman"/>
                <w:color w:val="000000"/>
                <w:sz w:val="24"/>
                <w:szCs w:val="24"/>
                <w:lang w:eastAsia="en-GB"/>
              </w:rPr>
            </w:pPr>
            <w:r>
              <w:rPr>
                <w:rFonts w:ascii="Times New Roman" w:hAnsi="Times New Roman"/>
                <w:color w:val="000000"/>
                <w:szCs w:val="22"/>
                <w:lang w:eastAsia="en-GB"/>
              </w:rPr>
              <w:t>J.4.2 Roadside</w:t>
            </w:r>
          </w:p>
        </w:tc>
        <w:tc>
          <w:tcPr>
            <w:tcW w:w="2388" w:type="dxa"/>
            <w:tcBorders>
              <w:top w:val="double" w:sz="6" w:space="0" w:color="00000A"/>
              <w:left w:val="single" w:sz="8" w:space="0" w:color="00000A"/>
              <w:bottom w:val="double" w:sz="6" w:space="0" w:color="00000A"/>
              <w:right w:val="single" w:sz="8" w:space="0" w:color="00000A"/>
            </w:tcBorders>
            <w:shd w:val="clear" w:color="auto" w:fill="auto"/>
            <w:vAlign w:val="center"/>
          </w:tcPr>
          <w:p w14:paraId="3BB6E001" w14:textId="77BAF186"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9876CD">
              <w:rPr>
                <w:rFonts w:ascii="Times New Roman" w:hAnsi="Times New Roman"/>
                <w:color w:val="000000"/>
                <w:sz w:val="24"/>
                <w:szCs w:val="24"/>
                <w:lang w:eastAsia="en-GB"/>
              </w:rPr>
              <w:t>No</w:t>
            </w:r>
          </w:p>
        </w:tc>
        <w:tc>
          <w:tcPr>
            <w:tcW w:w="1080" w:type="dxa"/>
            <w:tcBorders>
              <w:top w:val="double" w:sz="6" w:space="0" w:color="00000A"/>
              <w:left w:val="single" w:sz="8" w:space="0" w:color="00000A"/>
              <w:bottom w:val="double" w:sz="6" w:space="0" w:color="00000A"/>
              <w:right w:val="single" w:sz="8" w:space="0" w:color="00000A"/>
            </w:tcBorders>
            <w:shd w:val="clear" w:color="auto" w:fill="auto"/>
            <w:vAlign w:val="center"/>
          </w:tcPr>
          <w:p w14:paraId="71BC4839" w14:textId="4354A9C8"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8C2F97">
              <w:rPr>
                <w:rFonts w:ascii="Times New Roman" w:hAnsi="Times New Roman"/>
                <w:color w:val="000000"/>
                <w:sz w:val="24"/>
                <w:szCs w:val="24"/>
                <w:lang w:eastAsia="en-GB"/>
              </w:rPr>
              <w:t>Yes</w:t>
            </w:r>
          </w:p>
        </w:tc>
        <w:tc>
          <w:tcPr>
            <w:tcW w:w="990" w:type="dxa"/>
            <w:tcBorders>
              <w:top w:val="double" w:sz="6" w:space="0" w:color="00000A"/>
              <w:left w:val="single" w:sz="8" w:space="0" w:color="00000A"/>
              <w:bottom w:val="double" w:sz="6" w:space="0" w:color="00000A"/>
              <w:right w:val="single" w:sz="8" w:space="0" w:color="00000A"/>
            </w:tcBorders>
            <w:shd w:val="clear" w:color="auto" w:fill="auto"/>
            <w:vAlign w:val="center"/>
          </w:tcPr>
          <w:p w14:paraId="5F2BA5F2" w14:textId="0C6C41AD" w:rsidR="00106E63" w:rsidRPr="00FF741F" w:rsidRDefault="004E5353">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r w:rsidR="008C2F97">
              <w:rPr>
                <w:rFonts w:ascii="Times New Roman" w:hAnsi="Times New Roman"/>
                <w:color w:val="000000"/>
                <w:sz w:val="24"/>
                <w:szCs w:val="24"/>
                <w:lang w:eastAsia="en-GB"/>
              </w:rPr>
              <w:t>Major</w:t>
            </w:r>
          </w:p>
        </w:tc>
        <w:tc>
          <w:tcPr>
            <w:tcW w:w="2480" w:type="dxa"/>
            <w:tcBorders>
              <w:top w:val="double" w:sz="6" w:space="0" w:color="00000A"/>
              <w:left w:val="single" w:sz="8" w:space="0" w:color="00000A"/>
              <w:bottom w:val="double" w:sz="6" w:space="0" w:color="00000A"/>
              <w:right w:val="single" w:sz="8" w:space="0" w:color="00000A"/>
            </w:tcBorders>
            <w:shd w:val="clear" w:color="auto" w:fill="auto"/>
            <w:vAlign w:val="center"/>
          </w:tcPr>
          <w:p w14:paraId="288A1CD7" w14:textId="1587FACC" w:rsidR="00106E63" w:rsidRPr="00FF741F" w:rsidRDefault="004E5353">
            <w:pPr>
              <w:rPr>
                <w:rFonts w:ascii="Times New Roman" w:hAnsi="Times New Roman"/>
                <w:sz w:val="24"/>
                <w:szCs w:val="24"/>
              </w:rPr>
            </w:pPr>
            <w:r w:rsidRPr="00FF741F">
              <w:rPr>
                <w:rFonts w:ascii="Times New Roman" w:hAnsi="Times New Roman"/>
                <w:color w:val="000000"/>
                <w:sz w:val="24"/>
                <w:szCs w:val="24"/>
                <w:lang w:eastAsia="en-GB"/>
              </w:rPr>
              <w:t> </w:t>
            </w:r>
            <w:r w:rsidR="004A7625">
              <w:rPr>
                <w:rFonts w:ascii="Times New Roman" w:hAnsi="Times New Roman"/>
                <w:sz w:val="24"/>
                <w:szCs w:val="24"/>
              </w:rPr>
              <w:t>DiTomaso,</w:t>
            </w:r>
            <w:r w:rsidR="004A7625" w:rsidRPr="00FE283B">
              <w:rPr>
                <w:rFonts w:ascii="Times New Roman" w:hAnsi="Times New Roman"/>
                <w:i/>
                <w:sz w:val="24"/>
                <w:szCs w:val="24"/>
              </w:rPr>
              <w:t>et al</w:t>
            </w:r>
            <w:r w:rsidR="004A7625">
              <w:rPr>
                <w:rFonts w:ascii="Times New Roman" w:hAnsi="Times New Roman"/>
                <w:sz w:val="24"/>
                <w:szCs w:val="24"/>
              </w:rPr>
              <w:t xml:space="preserve">., 2013; </w:t>
            </w:r>
            <w:r w:rsidR="004A7625" w:rsidRPr="00FF741F">
              <w:rPr>
                <w:rFonts w:ascii="Times New Roman" w:hAnsi="Times New Roman"/>
                <w:sz w:val="24"/>
                <w:szCs w:val="24"/>
              </w:rPr>
              <w:t>Biosecurity Queensland, 2016</w:t>
            </w:r>
          </w:p>
        </w:tc>
      </w:tr>
      <w:tr w:rsidR="009876CD" w:rsidRPr="00FF741F" w14:paraId="292F973F" w14:textId="77777777" w:rsidTr="009876CD">
        <w:trPr>
          <w:trHeight w:val="315"/>
        </w:trPr>
        <w:tc>
          <w:tcPr>
            <w:tcW w:w="1272" w:type="dxa"/>
            <w:tcBorders>
              <w:top w:val="double" w:sz="6" w:space="0" w:color="00000A"/>
              <w:left w:val="single" w:sz="8" w:space="0" w:color="00000A"/>
              <w:bottom w:val="double" w:sz="6" w:space="0" w:color="00000A"/>
              <w:right w:val="single" w:sz="8" w:space="0" w:color="00000A"/>
            </w:tcBorders>
            <w:shd w:val="clear" w:color="auto" w:fill="auto"/>
            <w:tcMar>
              <w:left w:w="78" w:type="dxa"/>
            </w:tcMar>
            <w:vAlign w:val="center"/>
          </w:tcPr>
          <w:p w14:paraId="0A04D6EB" w14:textId="77777777" w:rsidR="009876CD" w:rsidRPr="00FF741F" w:rsidRDefault="009876CD">
            <w:pPr>
              <w:rPr>
                <w:rFonts w:ascii="Times New Roman" w:hAnsi="Times New Roman"/>
                <w:color w:val="000000"/>
                <w:sz w:val="24"/>
                <w:szCs w:val="24"/>
                <w:lang w:eastAsia="en-GB"/>
              </w:rPr>
            </w:pPr>
          </w:p>
        </w:tc>
        <w:tc>
          <w:tcPr>
            <w:tcW w:w="1586" w:type="dxa"/>
            <w:tcBorders>
              <w:top w:val="double" w:sz="6" w:space="0" w:color="00000A"/>
              <w:left w:val="single" w:sz="8" w:space="0" w:color="00000A"/>
              <w:bottom w:val="double" w:sz="6" w:space="0" w:color="00000A"/>
              <w:right w:val="single" w:sz="8" w:space="0" w:color="00000A"/>
            </w:tcBorders>
            <w:shd w:val="clear" w:color="auto" w:fill="auto"/>
            <w:vAlign w:val="center"/>
          </w:tcPr>
          <w:p w14:paraId="76B5BBF3" w14:textId="77777777" w:rsidR="009876CD" w:rsidRPr="00FF741F" w:rsidRDefault="009876CD">
            <w:pPr>
              <w:rPr>
                <w:rFonts w:ascii="Times New Roman" w:hAnsi="Times New Roman"/>
                <w:color w:val="000000"/>
                <w:sz w:val="24"/>
                <w:szCs w:val="24"/>
                <w:lang w:eastAsia="en-GB"/>
              </w:rPr>
            </w:pPr>
          </w:p>
        </w:tc>
        <w:tc>
          <w:tcPr>
            <w:tcW w:w="2388" w:type="dxa"/>
            <w:tcBorders>
              <w:top w:val="double" w:sz="6" w:space="0" w:color="00000A"/>
              <w:left w:val="single" w:sz="8" w:space="0" w:color="00000A"/>
              <w:bottom w:val="double" w:sz="6" w:space="0" w:color="00000A"/>
              <w:right w:val="single" w:sz="8" w:space="0" w:color="00000A"/>
            </w:tcBorders>
            <w:shd w:val="clear" w:color="auto" w:fill="auto"/>
            <w:vAlign w:val="center"/>
          </w:tcPr>
          <w:p w14:paraId="34F85D87" w14:textId="77777777" w:rsidR="009876CD" w:rsidRPr="00FF741F" w:rsidRDefault="009876CD">
            <w:pPr>
              <w:rPr>
                <w:rFonts w:ascii="Times New Roman" w:hAnsi="Times New Roman"/>
                <w:color w:val="000000"/>
                <w:sz w:val="24"/>
                <w:szCs w:val="24"/>
                <w:lang w:eastAsia="en-GB"/>
              </w:rPr>
            </w:pPr>
          </w:p>
        </w:tc>
        <w:tc>
          <w:tcPr>
            <w:tcW w:w="1080" w:type="dxa"/>
            <w:tcBorders>
              <w:top w:val="double" w:sz="6" w:space="0" w:color="00000A"/>
              <w:left w:val="single" w:sz="8" w:space="0" w:color="00000A"/>
              <w:bottom w:val="double" w:sz="6" w:space="0" w:color="00000A"/>
              <w:right w:val="single" w:sz="8" w:space="0" w:color="00000A"/>
            </w:tcBorders>
            <w:shd w:val="clear" w:color="auto" w:fill="auto"/>
            <w:vAlign w:val="center"/>
          </w:tcPr>
          <w:p w14:paraId="3728CE73" w14:textId="77777777" w:rsidR="009876CD" w:rsidRPr="00FF741F" w:rsidRDefault="009876CD">
            <w:pPr>
              <w:rPr>
                <w:rFonts w:ascii="Times New Roman" w:hAnsi="Times New Roman"/>
                <w:color w:val="000000"/>
                <w:sz w:val="24"/>
                <w:szCs w:val="24"/>
                <w:lang w:eastAsia="en-GB"/>
              </w:rPr>
            </w:pPr>
          </w:p>
        </w:tc>
        <w:tc>
          <w:tcPr>
            <w:tcW w:w="990" w:type="dxa"/>
            <w:tcBorders>
              <w:top w:val="double" w:sz="6" w:space="0" w:color="00000A"/>
              <w:left w:val="single" w:sz="8" w:space="0" w:color="00000A"/>
              <w:bottom w:val="double" w:sz="6" w:space="0" w:color="00000A"/>
              <w:right w:val="single" w:sz="8" w:space="0" w:color="00000A"/>
            </w:tcBorders>
            <w:shd w:val="clear" w:color="auto" w:fill="auto"/>
            <w:vAlign w:val="center"/>
          </w:tcPr>
          <w:p w14:paraId="3384D36A" w14:textId="77777777" w:rsidR="009876CD" w:rsidRPr="00FF741F" w:rsidRDefault="009876CD">
            <w:pPr>
              <w:rPr>
                <w:rFonts w:ascii="Times New Roman" w:hAnsi="Times New Roman"/>
                <w:color w:val="000000"/>
                <w:sz w:val="24"/>
                <w:szCs w:val="24"/>
                <w:lang w:eastAsia="en-GB"/>
              </w:rPr>
            </w:pPr>
          </w:p>
        </w:tc>
        <w:tc>
          <w:tcPr>
            <w:tcW w:w="2480" w:type="dxa"/>
            <w:tcBorders>
              <w:top w:val="double" w:sz="6" w:space="0" w:color="00000A"/>
              <w:left w:val="single" w:sz="8" w:space="0" w:color="00000A"/>
              <w:bottom w:val="double" w:sz="6" w:space="0" w:color="00000A"/>
              <w:right w:val="single" w:sz="8" w:space="0" w:color="00000A"/>
            </w:tcBorders>
            <w:shd w:val="clear" w:color="auto" w:fill="auto"/>
            <w:vAlign w:val="center"/>
          </w:tcPr>
          <w:p w14:paraId="09AF67D9" w14:textId="77777777" w:rsidR="009876CD" w:rsidRPr="00FF741F" w:rsidRDefault="009876CD">
            <w:pPr>
              <w:rPr>
                <w:rFonts w:ascii="Times New Roman" w:hAnsi="Times New Roman"/>
                <w:color w:val="000000"/>
                <w:sz w:val="24"/>
                <w:szCs w:val="24"/>
                <w:lang w:eastAsia="en-GB"/>
              </w:rPr>
            </w:pPr>
          </w:p>
        </w:tc>
      </w:tr>
    </w:tbl>
    <w:p w14:paraId="4C2D293D" w14:textId="3571A74D" w:rsidR="00913F39" w:rsidRDefault="00913F39">
      <w:pPr>
        <w:spacing w:before="80"/>
        <w:ind w:right="57"/>
        <w:rPr>
          <w:rFonts w:ascii="Times New Roman" w:hAnsi="Times New Roman"/>
          <w:b/>
          <w:sz w:val="24"/>
          <w:szCs w:val="24"/>
        </w:rPr>
      </w:pPr>
    </w:p>
    <w:p w14:paraId="0E7A7096" w14:textId="77777777" w:rsidR="00D17930" w:rsidRPr="00FF741F" w:rsidRDefault="00D17930" w:rsidP="00D17930">
      <w:pPr>
        <w:tabs>
          <w:tab w:val="left" w:pos="3472"/>
        </w:tabs>
        <w:spacing w:before="80" w:after="80"/>
        <w:ind w:right="57"/>
        <w:jc w:val="both"/>
        <w:rPr>
          <w:rFonts w:ascii="Times New Roman" w:hAnsi="Times New Roman"/>
          <w:sz w:val="24"/>
          <w:szCs w:val="24"/>
        </w:rPr>
      </w:pPr>
      <w:r w:rsidRPr="00FF741F">
        <w:rPr>
          <w:rFonts w:ascii="Times New Roman" w:hAnsi="Times New Roman"/>
          <w:sz w:val="24"/>
          <w:szCs w:val="24"/>
        </w:rPr>
        <w:t xml:space="preserve">In its native range, </w:t>
      </w:r>
      <w:r w:rsidRPr="00FF741F">
        <w:rPr>
          <w:rFonts w:ascii="Times New Roman" w:hAnsi="Times New Roman"/>
          <w:i/>
          <w:iCs/>
          <w:sz w:val="24"/>
          <w:szCs w:val="24"/>
        </w:rPr>
        <w:t xml:space="preserve">E. </w:t>
      </w:r>
      <w:r w:rsidRPr="0068420C">
        <w:rPr>
          <w:rFonts w:ascii="Times New Roman" w:hAnsi="Times New Roman"/>
          <w:i/>
          <w:iCs/>
          <w:sz w:val="24"/>
          <w:szCs w:val="24"/>
        </w:rPr>
        <w:t>calycina</w:t>
      </w:r>
      <w:r w:rsidRPr="0068420C">
        <w:rPr>
          <w:rFonts w:ascii="Times New Roman" w:hAnsi="Times New Roman"/>
          <w:sz w:val="24"/>
          <w:szCs w:val="24"/>
        </w:rPr>
        <w:t xml:space="preserve"> occurs in a range of habitats (Fish</w:t>
      </w:r>
      <w:r w:rsidRPr="00FF741F">
        <w:rPr>
          <w:rFonts w:ascii="Times New Roman" w:hAnsi="Times New Roman"/>
          <w:sz w:val="24"/>
          <w:szCs w:val="24"/>
        </w:rPr>
        <w:t xml:space="preserve"> et al., 2015; Hoare, 2016), but it is most common in sandy soils and disturbed areas (Mashau, 2008). In California</w:t>
      </w:r>
      <w:r>
        <w:rPr>
          <w:rFonts w:ascii="Times New Roman" w:hAnsi="Times New Roman"/>
          <w:sz w:val="24"/>
          <w:szCs w:val="24"/>
        </w:rPr>
        <w:t>,</w:t>
      </w:r>
      <w:r w:rsidRPr="00FF741F">
        <w:rPr>
          <w:rFonts w:ascii="Times New Roman" w:hAnsi="Times New Roman"/>
          <w:sz w:val="24"/>
          <w:szCs w:val="24"/>
        </w:rPr>
        <w:t xml:space="preserve"> this species is common on sandy substrates, invading dunes and shrublands, but is present in a </w:t>
      </w:r>
      <w:r w:rsidRPr="00FF741F">
        <w:rPr>
          <w:rFonts w:ascii="Times New Roman" w:hAnsi="Times New Roman"/>
          <w:sz w:val="24"/>
          <w:szCs w:val="24"/>
        </w:rPr>
        <w:lastRenderedPageBreak/>
        <w:t>variety of habitats, including dunes, dune scrub, maritime chaparral, coast live oak woodlands, coastal grasslands and coastal sage scrub (Bossard et al., 2000; CAL-IPC, 2016). In Australia</w:t>
      </w:r>
      <w:r>
        <w:rPr>
          <w:rFonts w:ascii="Times New Roman" w:hAnsi="Times New Roman"/>
          <w:sz w:val="24"/>
          <w:szCs w:val="24"/>
        </w:rPr>
        <w:t>,</w:t>
      </w:r>
      <w:r w:rsidRPr="00FF741F">
        <w:rPr>
          <w:rFonts w:ascii="Times New Roman" w:hAnsi="Times New Roman"/>
          <w:sz w:val="24"/>
          <w:szCs w:val="24"/>
        </w:rPr>
        <w:t xml:space="preserve"> it invades </w:t>
      </w:r>
      <w:r w:rsidRPr="00194BF1">
        <w:rPr>
          <w:rFonts w:ascii="Times New Roman" w:hAnsi="Times New Roman"/>
          <w:iCs/>
          <w:sz w:val="24"/>
          <w:szCs w:val="24"/>
        </w:rPr>
        <w:t>Banksia</w:t>
      </w:r>
      <w:r w:rsidRPr="00194BF1">
        <w:rPr>
          <w:rFonts w:ascii="Times New Roman" w:hAnsi="Times New Roman"/>
          <w:sz w:val="24"/>
          <w:szCs w:val="24"/>
        </w:rPr>
        <w:t xml:space="preserve"> </w:t>
      </w:r>
      <w:r w:rsidRPr="00FF741F">
        <w:rPr>
          <w:rFonts w:ascii="Times New Roman" w:hAnsi="Times New Roman"/>
          <w:sz w:val="24"/>
          <w:szCs w:val="24"/>
        </w:rPr>
        <w:t>woodlands on sandy soils (Western Australian Herbarium, 2016), and is also found in other woodlands, along waterways and wetlands and in disturbed environments (Biosecurity Queensland, 2016). In Spain</w:t>
      </w:r>
      <w:r>
        <w:rPr>
          <w:rFonts w:ascii="Times New Roman" w:hAnsi="Times New Roman"/>
          <w:sz w:val="24"/>
          <w:szCs w:val="24"/>
        </w:rPr>
        <w:t>,</w:t>
      </w:r>
      <w:r w:rsidRPr="00FF741F">
        <w:rPr>
          <w:rFonts w:ascii="Times New Roman" w:hAnsi="Times New Roman"/>
          <w:sz w:val="24"/>
          <w:szCs w:val="24"/>
        </w:rPr>
        <w:t xml:space="preserve"> </w:t>
      </w:r>
      <w:r>
        <w:rPr>
          <w:rFonts w:ascii="Times New Roman" w:hAnsi="Times New Roman"/>
          <w:sz w:val="24"/>
          <w:szCs w:val="24"/>
        </w:rPr>
        <w:t>it</w:t>
      </w:r>
      <w:r w:rsidRPr="00FF741F">
        <w:rPr>
          <w:rFonts w:ascii="Times New Roman" w:hAnsi="Times New Roman"/>
          <w:sz w:val="24"/>
          <w:szCs w:val="24"/>
        </w:rPr>
        <w:t xml:space="preserve"> has been found in dunes and dry pastures (Valdés et al., 1987), in Portugal along roadsides </w:t>
      </w:r>
      <w:r>
        <w:rPr>
          <w:rFonts w:ascii="Times New Roman" w:hAnsi="Times New Roman"/>
          <w:sz w:val="24"/>
          <w:szCs w:val="24"/>
        </w:rPr>
        <w:t xml:space="preserve">and open woodland </w:t>
      </w:r>
      <w:r w:rsidRPr="00FF741F">
        <w:rPr>
          <w:rFonts w:ascii="Times New Roman" w:hAnsi="Times New Roman"/>
          <w:sz w:val="24"/>
          <w:szCs w:val="24"/>
        </w:rPr>
        <w:t>(GBIF, 2016)</w:t>
      </w:r>
      <w:r>
        <w:rPr>
          <w:rFonts w:ascii="Times New Roman" w:hAnsi="Times New Roman"/>
          <w:sz w:val="24"/>
          <w:szCs w:val="24"/>
        </w:rPr>
        <w:t>,</w:t>
      </w:r>
      <w:r w:rsidRPr="00FF741F">
        <w:rPr>
          <w:rFonts w:ascii="Times New Roman" w:hAnsi="Times New Roman"/>
          <w:sz w:val="24"/>
          <w:szCs w:val="24"/>
        </w:rPr>
        <w:t xml:space="preserve"> and in Tunisia in pastures (Greuter &amp; Raus, 1998). In New Zealand</w:t>
      </w:r>
      <w:r>
        <w:rPr>
          <w:rFonts w:ascii="Times New Roman" w:hAnsi="Times New Roman"/>
          <w:sz w:val="24"/>
          <w:szCs w:val="24"/>
        </w:rPr>
        <w:t>,</w:t>
      </w:r>
      <w:r w:rsidRPr="00FF741F">
        <w:rPr>
          <w:rFonts w:ascii="Times New Roman" w:hAnsi="Times New Roman"/>
          <w:sz w:val="24"/>
          <w:szCs w:val="24"/>
        </w:rPr>
        <w:t xml:space="preserve"> this species has been reported mostly in sandy areas, pastures and in pine plantations (Frey, 2005)</w:t>
      </w:r>
      <w:r>
        <w:rPr>
          <w:rFonts w:ascii="Times New Roman" w:hAnsi="Times New Roman"/>
          <w:sz w:val="24"/>
          <w:szCs w:val="24"/>
        </w:rPr>
        <w:t>.</w:t>
      </w:r>
    </w:p>
    <w:p w14:paraId="642C1794" w14:textId="77777777" w:rsidR="00075CED" w:rsidRDefault="00075CED">
      <w:pPr>
        <w:spacing w:before="80"/>
        <w:ind w:right="57"/>
        <w:rPr>
          <w:rFonts w:ascii="Times New Roman" w:hAnsi="Times New Roman"/>
          <w:b/>
          <w:sz w:val="24"/>
          <w:szCs w:val="24"/>
        </w:rPr>
      </w:pPr>
    </w:p>
    <w:p w14:paraId="09C1CEF0" w14:textId="6DE34228" w:rsidR="00106E63" w:rsidRDefault="004E5353">
      <w:pPr>
        <w:spacing w:before="80"/>
        <w:ind w:right="57"/>
        <w:rPr>
          <w:rFonts w:ascii="Times New Roman" w:hAnsi="Times New Roman"/>
          <w:b/>
          <w:sz w:val="24"/>
          <w:szCs w:val="24"/>
        </w:rPr>
      </w:pPr>
      <w:bookmarkStart w:id="16" w:name="_Toc530559211"/>
      <w:r w:rsidRPr="00880A7E">
        <w:rPr>
          <w:rStyle w:val="Heading2Char"/>
          <w:i w:val="0"/>
          <w:lang w:val="en-GB"/>
        </w:rPr>
        <w:t>8. Pathways for entry</w:t>
      </w:r>
      <w:bookmarkEnd w:id="16"/>
      <w:r w:rsidR="00F43682">
        <w:rPr>
          <w:rFonts w:ascii="Times New Roman" w:hAnsi="Times New Roman"/>
          <w:b/>
          <w:sz w:val="24"/>
          <w:szCs w:val="24"/>
        </w:rPr>
        <w:t xml:space="preserve"> </w:t>
      </w:r>
      <w:r w:rsidR="00F43682" w:rsidRPr="00FF741F">
        <w:rPr>
          <w:rFonts w:ascii="Times New Roman" w:hAnsi="Times New Roman"/>
          <w:i/>
          <w:iCs/>
          <w:sz w:val="24"/>
          <w:szCs w:val="24"/>
        </w:rPr>
        <w:t>(in order of importance)</w:t>
      </w:r>
    </w:p>
    <w:tbl>
      <w:tblPr>
        <w:tblpPr w:leftFromText="180" w:rightFromText="180" w:vertAnchor="text" w:horzAnchor="margin" w:tblpXSpec="center" w:tblpY="251"/>
        <w:tblW w:w="10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2872"/>
        <w:gridCol w:w="7662"/>
      </w:tblGrid>
      <w:tr w:rsidR="004115E7" w:rsidRPr="00FF741F" w14:paraId="248896C3" w14:textId="77777777" w:rsidTr="00F04369">
        <w:trPr>
          <w:trHeight w:val="802"/>
        </w:trPr>
        <w:tc>
          <w:tcPr>
            <w:tcW w:w="2872"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04875C5D" w14:textId="77777777" w:rsidR="004115E7" w:rsidRPr="00FF741F" w:rsidRDefault="004115E7" w:rsidP="004115E7">
            <w:pPr>
              <w:spacing w:before="80" w:after="80"/>
              <w:rPr>
                <w:rFonts w:ascii="Times New Roman" w:hAnsi="Times New Roman"/>
                <w:b/>
                <w:bCs/>
                <w:sz w:val="24"/>
                <w:szCs w:val="24"/>
              </w:rPr>
            </w:pPr>
            <w:r w:rsidRPr="00FF741F">
              <w:rPr>
                <w:rFonts w:ascii="Times New Roman" w:hAnsi="Times New Roman"/>
                <w:b/>
                <w:bCs/>
                <w:sz w:val="24"/>
                <w:szCs w:val="24"/>
              </w:rPr>
              <w:t>Possible pathway</w:t>
            </w:r>
          </w:p>
          <w:p w14:paraId="57EF0D03" w14:textId="4E2D95E4" w:rsidR="004115E7" w:rsidRPr="00FF741F" w:rsidRDefault="004115E7" w:rsidP="004115E7">
            <w:pPr>
              <w:spacing w:before="80" w:after="80"/>
              <w:rPr>
                <w:rFonts w:ascii="Times New Roman" w:hAnsi="Times New Roman"/>
                <w:i/>
                <w:iCs/>
                <w:sz w:val="24"/>
                <w:szCs w:val="24"/>
              </w:rPr>
            </w:pPr>
          </w:p>
        </w:tc>
        <w:tc>
          <w:tcPr>
            <w:tcW w:w="7662"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26C5C9AC" w14:textId="19C312A4" w:rsidR="004115E7" w:rsidRDefault="004115E7" w:rsidP="004115E7">
            <w:pPr>
              <w:spacing w:before="80" w:after="80"/>
              <w:rPr>
                <w:rFonts w:ascii="Times New Roman" w:hAnsi="Times New Roman"/>
                <w:b/>
                <w:bCs/>
                <w:sz w:val="24"/>
                <w:szCs w:val="24"/>
              </w:rPr>
            </w:pPr>
            <w:r>
              <w:rPr>
                <w:rFonts w:ascii="Times New Roman" w:hAnsi="Times New Roman"/>
                <w:b/>
                <w:bCs/>
                <w:sz w:val="24"/>
                <w:szCs w:val="24"/>
              </w:rPr>
              <w:t xml:space="preserve">Pathway: </w:t>
            </w:r>
            <w:r w:rsidR="00F43682">
              <w:rPr>
                <w:rFonts w:ascii="Times New Roman" w:hAnsi="Times New Roman"/>
                <w:b/>
                <w:bCs/>
                <w:sz w:val="24"/>
                <w:szCs w:val="24"/>
              </w:rPr>
              <w:t>Plants</w:t>
            </w:r>
            <w:r w:rsidR="00F43682" w:rsidRPr="00FF741F">
              <w:rPr>
                <w:rFonts w:ascii="Times New Roman" w:hAnsi="Times New Roman"/>
                <w:b/>
                <w:bCs/>
                <w:sz w:val="24"/>
                <w:szCs w:val="24"/>
              </w:rPr>
              <w:t xml:space="preserve"> </w:t>
            </w:r>
            <w:r w:rsidRPr="00FF741F">
              <w:rPr>
                <w:rFonts w:ascii="Times New Roman" w:hAnsi="Times New Roman"/>
                <w:b/>
                <w:bCs/>
                <w:sz w:val="24"/>
                <w:szCs w:val="24"/>
              </w:rPr>
              <w:t>for planting</w:t>
            </w:r>
          </w:p>
          <w:p w14:paraId="08D312E5" w14:textId="62539C31" w:rsidR="00132236" w:rsidRPr="00FF741F" w:rsidRDefault="00132236" w:rsidP="004115E7">
            <w:pPr>
              <w:spacing w:before="80" w:after="80"/>
              <w:rPr>
                <w:rFonts w:ascii="Times New Roman" w:hAnsi="Times New Roman"/>
                <w:sz w:val="24"/>
                <w:szCs w:val="24"/>
              </w:rPr>
            </w:pPr>
            <w:r>
              <w:rPr>
                <w:rFonts w:ascii="Times New Roman" w:hAnsi="Times New Roman"/>
                <w:b/>
                <w:bCs/>
              </w:rPr>
              <w:t xml:space="preserve">(CBD terminology: </w:t>
            </w:r>
            <w:r w:rsidR="00F04369">
              <w:rPr>
                <w:rFonts w:ascii="Times New Roman" w:hAnsi="Times New Roman"/>
                <w:b/>
                <w:bCs/>
              </w:rPr>
              <w:t>Release in nature – other intentional release - fodder</w:t>
            </w:r>
            <w:r>
              <w:rPr>
                <w:rFonts w:ascii="Times New Roman" w:hAnsi="Times New Roman"/>
                <w:b/>
                <w:bCs/>
              </w:rPr>
              <w:t>)</w:t>
            </w:r>
          </w:p>
        </w:tc>
      </w:tr>
      <w:tr w:rsidR="004115E7" w:rsidRPr="00AF7C61" w14:paraId="3B7072D7" w14:textId="77777777" w:rsidTr="00F04369">
        <w:trPr>
          <w:trHeight w:val="1589"/>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0C79D4" w14:textId="77777777" w:rsidR="004115E7" w:rsidRPr="00FF741F" w:rsidRDefault="004115E7" w:rsidP="004115E7">
            <w:pPr>
              <w:spacing w:before="80" w:after="80"/>
              <w:rPr>
                <w:rFonts w:ascii="Times New Roman" w:hAnsi="Times New Roman"/>
                <w:bCs/>
                <w:sz w:val="24"/>
                <w:szCs w:val="24"/>
              </w:rPr>
            </w:pPr>
            <w:r w:rsidRPr="00FF741F">
              <w:rPr>
                <w:rFonts w:ascii="Times New Roman" w:hAnsi="Times New Roman"/>
                <w:bCs/>
                <w:sz w:val="24"/>
                <w:szCs w:val="24"/>
              </w:rPr>
              <w:t xml:space="preserve">Short description explaining why it is considered as a pathway </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AA7C54" w14:textId="50E0FB18" w:rsidR="004115E7" w:rsidRPr="00AF7C61" w:rsidRDefault="004115E7" w:rsidP="004115E7">
            <w:pPr>
              <w:spacing w:before="80" w:after="80"/>
              <w:jc w:val="both"/>
              <w:rPr>
                <w:rFonts w:ascii="Times New Roman" w:hAnsi="Times New Roman"/>
                <w:sz w:val="24"/>
                <w:szCs w:val="24"/>
              </w:rPr>
            </w:pPr>
            <w:r w:rsidRPr="00FF741F">
              <w:rPr>
                <w:rFonts w:ascii="Times New Roman" w:hAnsi="Times New Roman"/>
                <w:i/>
                <w:iCs/>
                <w:sz w:val="24"/>
                <w:szCs w:val="24"/>
              </w:rPr>
              <w:t>Ehrharta calycina</w:t>
            </w:r>
            <w:r w:rsidRPr="00FF741F">
              <w:rPr>
                <w:rFonts w:ascii="Times New Roman" w:hAnsi="Times New Roman"/>
                <w:sz w:val="24"/>
                <w:szCs w:val="24"/>
              </w:rPr>
              <w:t xml:space="preserve"> has been planted as a forage plant (Pi</w:t>
            </w:r>
            <w:r>
              <w:rPr>
                <w:rFonts w:ascii="Times New Roman" w:hAnsi="Times New Roman"/>
                <w:sz w:val="24"/>
                <w:szCs w:val="24"/>
              </w:rPr>
              <w:t>ckart, 2000; Quattrocchi, 2006). The</w:t>
            </w:r>
            <w:r w:rsidRPr="00FF741F">
              <w:rPr>
                <w:rFonts w:ascii="Times New Roman" w:hAnsi="Times New Roman"/>
                <w:sz w:val="24"/>
                <w:szCs w:val="24"/>
              </w:rPr>
              <w:t xml:space="preserve"> species is available for </w:t>
            </w:r>
            <w:r>
              <w:rPr>
                <w:rFonts w:ascii="Times New Roman" w:hAnsi="Times New Roman"/>
                <w:sz w:val="24"/>
                <w:szCs w:val="24"/>
              </w:rPr>
              <w:t xml:space="preserve">commercial </w:t>
            </w:r>
            <w:r w:rsidRPr="00FF741F">
              <w:rPr>
                <w:rFonts w:ascii="Times New Roman" w:hAnsi="Times New Roman"/>
                <w:sz w:val="24"/>
                <w:szCs w:val="24"/>
              </w:rPr>
              <w:t>purposes</w:t>
            </w:r>
            <w:r>
              <w:rPr>
                <w:rFonts w:ascii="Times New Roman" w:hAnsi="Times New Roman"/>
                <w:sz w:val="24"/>
                <w:szCs w:val="24"/>
              </w:rPr>
              <w:t xml:space="preserve"> in Australia</w:t>
            </w:r>
            <w:r w:rsidRPr="00FF741F">
              <w:rPr>
                <w:rFonts w:ascii="Times New Roman" w:hAnsi="Times New Roman"/>
                <w:sz w:val="24"/>
                <w:szCs w:val="24"/>
              </w:rPr>
              <w:t>.</w:t>
            </w:r>
            <w:r>
              <w:rPr>
                <w:rFonts w:ascii="Times New Roman" w:hAnsi="Times New Roman"/>
                <w:sz w:val="24"/>
                <w:szCs w:val="24"/>
              </w:rPr>
              <w:t xml:space="preserve">  </w:t>
            </w:r>
            <w:r w:rsidRPr="00FF741F">
              <w:rPr>
                <w:rFonts w:ascii="Times New Roman" w:hAnsi="Times New Roman"/>
                <w:i/>
                <w:iCs/>
                <w:sz w:val="24"/>
                <w:szCs w:val="24"/>
              </w:rPr>
              <w:t>Ehrharta calycina</w:t>
            </w:r>
            <w:r>
              <w:rPr>
                <w:rFonts w:ascii="Times New Roman" w:hAnsi="Times New Roman"/>
                <w:i/>
                <w:iCs/>
                <w:sz w:val="24"/>
                <w:szCs w:val="24"/>
              </w:rPr>
              <w:t xml:space="preserve"> </w:t>
            </w:r>
            <w:r>
              <w:rPr>
                <w:rFonts w:ascii="Times New Roman" w:hAnsi="Times New Roman"/>
                <w:iCs/>
                <w:sz w:val="24"/>
                <w:szCs w:val="24"/>
              </w:rPr>
              <w:t xml:space="preserve">is promoted as a forage grass in Australia and New Zealand.  </w:t>
            </w:r>
            <w:r w:rsidRPr="00D019F5">
              <w:rPr>
                <w:rFonts w:ascii="Times New Roman" w:hAnsi="Times New Roman"/>
                <w:iCs/>
                <w:sz w:val="24"/>
                <w:szCs w:val="24"/>
              </w:rPr>
              <w:t xml:space="preserve">There is no evidence that the species is promoted as a forage grass </w:t>
            </w:r>
            <w:r w:rsidR="00676781">
              <w:rPr>
                <w:rFonts w:ascii="Times New Roman" w:hAnsi="Times New Roman"/>
                <w:iCs/>
                <w:sz w:val="24"/>
                <w:szCs w:val="24"/>
              </w:rPr>
              <w:t>within EU Member States or the rest of the EPPO region</w:t>
            </w:r>
            <w:r w:rsidRPr="00D019F5">
              <w:rPr>
                <w:rFonts w:ascii="Times New Roman" w:hAnsi="Times New Roman"/>
                <w:iCs/>
                <w:sz w:val="24"/>
                <w:szCs w:val="24"/>
              </w:rPr>
              <w:t>.</w:t>
            </w:r>
            <w:r>
              <w:rPr>
                <w:rFonts w:ascii="Times New Roman" w:hAnsi="Times New Roman"/>
                <w:iCs/>
                <w:sz w:val="24"/>
                <w:szCs w:val="24"/>
              </w:rPr>
              <w:t xml:space="preserve"> </w:t>
            </w:r>
            <w:r w:rsidR="00420DBF">
              <w:rPr>
                <w:rFonts w:ascii="Times New Roman" w:hAnsi="Times New Roman"/>
                <w:iCs/>
                <w:sz w:val="24"/>
                <w:szCs w:val="24"/>
              </w:rPr>
              <w:t>However, the species was tested as a forage species in Morocco (Jaritz, 1992).</w:t>
            </w:r>
          </w:p>
        </w:tc>
      </w:tr>
      <w:tr w:rsidR="004115E7" w:rsidRPr="00FF741F" w14:paraId="00ABF7A1" w14:textId="77777777" w:rsidTr="00F04369">
        <w:trPr>
          <w:trHeight w:val="724"/>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F27127"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Is the pathway prohibited in the PRA area?</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EBD735"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 xml:space="preserve">Not currently prohibited in the PRA area. </w:t>
            </w:r>
          </w:p>
        </w:tc>
      </w:tr>
      <w:tr w:rsidR="004115E7" w:rsidRPr="00FF741F" w14:paraId="75FB78D9" w14:textId="77777777" w:rsidTr="00F04369">
        <w:trPr>
          <w:trHeight w:val="1665"/>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479A20"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Has the pest already been intercepted on the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F0B823" w14:textId="7B6C362C" w:rsidR="004115E7" w:rsidRDefault="004115E7" w:rsidP="004115E7">
            <w:pPr>
              <w:spacing w:before="80" w:after="80"/>
              <w:jc w:val="both"/>
              <w:rPr>
                <w:rFonts w:ascii="Times New Roman" w:hAnsi="Times New Roman"/>
                <w:sz w:val="24"/>
                <w:szCs w:val="24"/>
              </w:rPr>
            </w:pPr>
          </w:p>
          <w:p w14:paraId="6ED4D4FA" w14:textId="183AC80A" w:rsidR="004115E7" w:rsidRPr="00FF741F" w:rsidRDefault="004115E7" w:rsidP="004115E7">
            <w:pPr>
              <w:spacing w:before="80" w:after="80"/>
              <w:jc w:val="both"/>
              <w:rPr>
                <w:rFonts w:ascii="Times New Roman" w:hAnsi="Times New Roman"/>
                <w:sz w:val="24"/>
                <w:szCs w:val="24"/>
              </w:rPr>
            </w:pPr>
            <w:r w:rsidRPr="00FF741F">
              <w:rPr>
                <w:rFonts w:ascii="Times New Roman" w:hAnsi="Times New Roman"/>
                <w:sz w:val="24"/>
                <w:szCs w:val="24"/>
              </w:rPr>
              <w:t>It is uncertain how this species arrived in Portugal and Spain. Elsewhere in the world this species was planted for forage in Australia, California, and Chile (Pickart, 2000; Pizarro, 1959; Western Australian Herbarium, 1998-).</w:t>
            </w:r>
            <w:r w:rsidR="00676781">
              <w:rPr>
                <w:rFonts w:ascii="Times New Roman" w:hAnsi="Times New Roman"/>
                <w:sz w:val="24"/>
                <w:szCs w:val="24"/>
              </w:rPr>
              <w:t xml:space="preserve"> </w:t>
            </w:r>
            <w:r w:rsidR="00676781" w:rsidRPr="00FF741F">
              <w:rPr>
                <w:rFonts w:ascii="Times New Roman" w:hAnsi="Times New Roman"/>
                <w:sz w:val="24"/>
                <w:szCs w:val="24"/>
              </w:rPr>
              <w:t xml:space="preserve"> </w:t>
            </w:r>
            <w:r w:rsidR="00676781">
              <w:rPr>
                <w:rFonts w:ascii="Times New Roman" w:hAnsi="Times New Roman"/>
                <w:sz w:val="24"/>
                <w:szCs w:val="24"/>
              </w:rPr>
              <w:t>I</w:t>
            </w:r>
            <w:r w:rsidR="00676781" w:rsidRPr="00FF741F">
              <w:rPr>
                <w:rFonts w:ascii="Times New Roman" w:hAnsi="Times New Roman"/>
                <w:sz w:val="24"/>
                <w:szCs w:val="24"/>
              </w:rPr>
              <w:t xml:space="preserve">n Tunisia </w:t>
            </w:r>
            <w:r w:rsidR="00676781">
              <w:rPr>
                <w:rFonts w:ascii="Times New Roman" w:hAnsi="Times New Roman"/>
                <w:sz w:val="24"/>
                <w:szCs w:val="24"/>
              </w:rPr>
              <w:t xml:space="preserve">the species was introduced as a fodder and pasture grass, almost certainly as seed </w:t>
            </w:r>
            <w:r w:rsidR="00676781" w:rsidRPr="00FF741F">
              <w:rPr>
                <w:rFonts w:ascii="Times New Roman" w:hAnsi="Times New Roman"/>
                <w:sz w:val="24"/>
                <w:szCs w:val="24"/>
              </w:rPr>
              <w:t>(Greuter &amp; Raus, 1998).</w:t>
            </w:r>
          </w:p>
        </w:tc>
      </w:tr>
      <w:tr w:rsidR="004115E7" w:rsidRPr="00FF741F" w14:paraId="470FF07D" w14:textId="77777777" w:rsidTr="00F04369">
        <w:trPr>
          <w:trHeight w:val="724"/>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580AC0"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What is the most likely stage associated with the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A15393" w14:textId="2423A8FA" w:rsidR="004115E7" w:rsidRPr="00FF741F" w:rsidRDefault="004115E7" w:rsidP="004115E7">
            <w:pPr>
              <w:spacing w:before="80" w:after="80"/>
              <w:rPr>
                <w:rFonts w:ascii="Times New Roman" w:hAnsi="Times New Roman"/>
                <w:sz w:val="24"/>
                <w:szCs w:val="24"/>
              </w:rPr>
            </w:pPr>
            <w:bookmarkStart w:id="17" w:name="_Hlk518023028"/>
            <w:r>
              <w:rPr>
                <w:rFonts w:ascii="Times New Roman" w:hAnsi="Times New Roman"/>
                <w:sz w:val="24"/>
                <w:szCs w:val="24"/>
              </w:rPr>
              <w:t>Seeds are the only</w:t>
            </w:r>
            <w:r w:rsidRPr="00FF741F">
              <w:rPr>
                <w:rFonts w:ascii="Times New Roman" w:hAnsi="Times New Roman"/>
                <w:sz w:val="24"/>
                <w:szCs w:val="24"/>
              </w:rPr>
              <w:t xml:space="preserve"> stage to be moved</w:t>
            </w:r>
            <w:r>
              <w:rPr>
                <w:rFonts w:ascii="Times New Roman" w:hAnsi="Times New Roman"/>
                <w:sz w:val="24"/>
                <w:szCs w:val="24"/>
              </w:rPr>
              <w:t xml:space="preserve"> via this pathway.</w:t>
            </w:r>
            <w:r w:rsidR="00FB16ED">
              <w:rPr>
                <w:rFonts w:ascii="Times New Roman" w:hAnsi="Times New Roman"/>
                <w:sz w:val="24"/>
                <w:szCs w:val="24"/>
              </w:rPr>
              <w:t xml:space="preserve">  However, historically the species may have been introduced into Australia by cutting</w:t>
            </w:r>
            <w:r w:rsidR="002E6075">
              <w:rPr>
                <w:rFonts w:ascii="Times New Roman" w:hAnsi="Times New Roman"/>
                <w:sz w:val="24"/>
                <w:szCs w:val="24"/>
              </w:rPr>
              <w:t>s</w:t>
            </w:r>
            <w:r w:rsidR="00FB16ED">
              <w:rPr>
                <w:rFonts w:ascii="Times New Roman" w:hAnsi="Times New Roman"/>
                <w:sz w:val="24"/>
                <w:szCs w:val="24"/>
              </w:rPr>
              <w:t xml:space="preserve"> </w:t>
            </w:r>
            <w:r w:rsidR="00797794">
              <w:rPr>
                <w:rFonts w:ascii="Times New Roman" w:hAnsi="Times New Roman"/>
                <w:sz w:val="24"/>
                <w:szCs w:val="24"/>
              </w:rPr>
              <w:t xml:space="preserve">Kloot (1987).  </w:t>
            </w:r>
            <w:bookmarkEnd w:id="17"/>
          </w:p>
        </w:tc>
      </w:tr>
      <w:tr w:rsidR="004115E7" w:rsidRPr="001251E8" w14:paraId="59514B58" w14:textId="77777777" w:rsidTr="00F04369">
        <w:trPr>
          <w:trHeight w:val="1943"/>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89CD31"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What are the important factors for association with the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91AC37" w14:textId="334FD227" w:rsidR="004115E7" w:rsidRDefault="004115E7" w:rsidP="004115E7">
            <w:pPr>
              <w:spacing w:before="80" w:after="80"/>
              <w:rPr>
                <w:rFonts w:ascii="Times New Roman" w:hAnsi="Times New Roman"/>
                <w:sz w:val="24"/>
                <w:szCs w:val="24"/>
              </w:rPr>
            </w:pPr>
            <w:r>
              <w:rPr>
                <w:rFonts w:ascii="Times New Roman" w:hAnsi="Times New Roman"/>
                <w:sz w:val="24"/>
                <w:szCs w:val="24"/>
              </w:rPr>
              <w:t>In the EPPO region</w:t>
            </w:r>
            <w:r w:rsidR="00676781">
              <w:rPr>
                <w:rFonts w:ascii="Times New Roman" w:hAnsi="Times New Roman"/>
                <w:sz w:val="24"/>
                <w:szCs w:val="24"/>
              </w:rPr>
              <w:t xml:space="preserve"> including EU territory</w:t>
            </w:r>
            <w:r>
              <w:rPr>
                <w:rFonts w:ascii="Times New Roman" w:hAnsi="Times New Roman"/>
                <w:sz w:val="24"/>
                <w:szCs w:val="24"/>
              </w:rPr>
              <w:t>, the</w:t>
            </w:r>
            <w:r w:rsidRPr="00FF741F">
              <w:rPr>
                <w:rFonts w:ascii="Times New Roman" w:hAnsi="Times New Roman"/>
                <w:sz w:val="24"/>
                <w:szCs w:val="24"/>
              </w:rPr>
              <w:t xml:space="preserve"> species does not appear to be readily available from commercial forage seed producers, although there are registered cultivars in Australia and the USA (UPOV, 2016). </w:t>
            </w:r>
          </w:p>
          <w:p w14:paraId="5D888488" w14:textId="1E2A8C46" w:rsidR="004115E7" w:rsidRPr="001251E8" w:rsidRDefault="004115E7" w:rsidP="004115E7">
            <w:pPr>
              <w:spacing w:before="80" w:after="80"/>
              <w:rPr>
                <w:rFonts w:ascii="Times New Roman" w:hAnsi="Times New Roman"/>
                <w:sz w:val="24"/>
                <w:szCs w:val="24"/>
              </w:rPr>
            </w:pPr>
          </w:p>
        </w:tc>
      </w:tr>
      <w:tr w:rsidR="004115E7" w:rsidRPr="00FF741F" w14:paraId="3B62DBDE" w14:textId="77777777" w:rsidTr="00F04369">
        <w:trPr>
          <w:trHeight w:val="1001"/>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C44510"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Is the pest likely to survive transport and storage along this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9A4556" w14:textId="1A20F07B" w:rsidR="004115E7" w:rsidRPr="00FF741F" w:rsidRDefault="004115E7" w:rsidP="004115E7">
            <w:pPr>
              <w:spacing w:before="80" w:after="80"/>
              <w:rPr>
                <w:rFonts w:ascii="Times New Roman" w:hAnsi="Times New Roman"/>
                <w:sz w:val="24"/>
                <w:szCs w:val="24"/>
              </w:rPr>
            </w:pPr>
            <w:r>
              <w:rPr>
                <w:rFonts w:ascii="Times New Roman" w:hAnsi="Times New Roman"/>
                <w:sz w:val="24"/>
                <w:szCs w:val="24"/>
              </w:rPr>
              <w:t>Yes</w:t>
            </w:r>
            <w:r w:rsidR="00111D33">
              <w:rPr>
                <w:rFonts w:ascii="Times New Roman" w:hAnsi="Times New Roman"/>
                <w:sz w:val="24"/>
                <w:szCs w:val="24"/>
              </w:rPr>
              <w:t>, seeds can survive for prolong periods when dried</w:t>
            </w:r>
            <w:r>
              <w:rPr>
                <w:rFonts w:ascii="Times New Roman" w:hAnsi="Times New Roman"/>
                <w:sz w:val="24"/>
                <w:szCs w:val="24"/>
              </w:rPr>
              <w:t xml:space="preserve">. </w:t>
            </w:r>
          </w:p>
        </w:tc>
      </w:tr>
      <w:tr w:rsidR="004115E7" w:rsidRPr="00FF741F" w14:paraId="66444F51" w14:textId="77777777" w:rsidTr="00F04369">
        <w:trPr>
          <w:trHeight w:val="1295"/>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99B581"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Can the pest transfer from this pathway to a suitable habitat?</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D4F83E"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Yes, especially since this species was previously marketed as a drought-resistant forage species for sandy areas or for erosion control (Hoare, 2016; Pickart, 2000). This makes it likely for the species to be introduced into sandy habitats to which it is well adapted.</w:t>
            </w:r>
          </w:p>
        </w:tc>
      </w:tr>
      <w:tr w:rsidR="004115E7" w:rsidRPr="00FF741F" w14:paraId="03BD54B8" w14:textId="77777777" w:rsidTr="00F04369">
        <w:trPr>
          <w:trHeight w:val="1017"/>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A3CCBC"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lastRenderedPageBreak/>
              <w:t>Will the volume of movement along the pathway support entry?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F2413B" w14:textId="0722126E" w:rsidR="004115E7" w:rsidRPr="00FF741F" w:rsidRDefault="004115E7" w:rsidP="004115E7">
            <w:pPr>
              <w:spacing w:before="80" w:after="80"/>
              <w:rPr>
                <w:rFonts w:ascii="Times New Roman" w:hAnsi="Times New Roman"/>
                <w:sz w:val="24"/>
                <w:szCs w:val="24"/>
              </w:rPr>
            </w:pPr>
            <w:r>
              <w:rPr>
                <w:rFonts w:ascii="Times New Roman" w:hAnsi="Times New Roman"/>
                <w:sz w:val="24"/>
                <w:szCs w:val="24"/>
              </w:rPr>
              <w:t xml:space="preserve">Unknown as </w:t>
            </w:r>
            <w:r w:rsidR="002F2A0C">
              <w:rPr>
                <w:rFonts w:ascii="Times New Roman" w:hAnsi="Times New Roman"/>
                <w:sz w:val="24"/>
                <w:szCs w:val="24"/>
              </w:rPr>
              <w:t xml:space="preserve">sales of </w:t>
            </w:r>
            <w:r>
              <w:rPr>
                <w:rFonts w:ascii="Times New Roman" w:hAnsi="Times New Roman"/>
                <w:sz w:val="24"/>
                <w:szCs w:val="24"/>
              </w:rPr>
              <w:t xml:space="preserve">the species has not been monitored in the EPPO region.  </w:t>
            </w:r>
          </w:p>
        </w:tc>
      </w:tr>
      <w:tr w:rsidR="004115E7" w:rsidRPr="00FF741F" w14:paraId="355B6468" w14:textId="77777777" w:rsidTr="00F04369">
        <w:trPr>
          <w:trHeight w:val="1001"/>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67D9FC"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Will the frequency of movement along the pathway support entry?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22426E" w14:textId="14E7B0E1" w:rsidR="004115E7" w:rsidRPr="00FF741F" w:rsidRDefault="004115E7" w:rsidP="004115E7">
            <w:pPr>
              <w:spacing w:before="80" w:after="80"/>
              <w:rPr>
                <w:rFonts w:ascii="Times New Roman" w:hAnsi="Times New Roman"/>
                <w:sz w:val="24"/>
                <w:szCs w:val="24"/>
              </w:rPr>
            </w:pPr>
            <w:r>
              <w:rPr>
                <w:rFonts w:ascii="Times New Roman" w:hAnsi="Times New Roman"/>
                <w:sz w:val="24"/>
                <w:szCs w:val="24"/>
              </w:rPr>
              <w:t xml:space="preserve">Unknown as </w:t>
            </w:r>
            <w:r w:rsidR="002F2A0C">
              <w:rPr>
                <w:rFonts w:ascii="Times New Roman" w:hAnsi="Times New Roman"/>
                <w:sz w:val="24"/>
                <w:szCs w:val="24"/>
              </w:rPr>
              <w:t xml:space="preserve">sales of </w:t>
            </w:r>
            <w:r>
              <w:rPr>
                <w:rFonts w:ascii="Times New Roman" w:hAnsi="Times New Roman"/>
                <w:sz w:val="24"/>
                <w:szCs w:val="24"/>
              </w:rPr>
              <w:t xml:space="preserve">the species has not been monitored in the EPPO region.  </w:t>
            </w:r>
          </w:p>
        </w:tc>
      </w:tr>
      <w:tr w:rsidR="004115E7" w:rsidRPr="00FF741F" w14:paraId="243F1A5E" w14:textId="77777777" w:rsidTr="00F04369">
        <w:trPr>
          <w:trHeight w:val="724"/>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27B995"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 xml:space="preserve">Rating of the likelihood of entry </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074DC4"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39163F">
              <w:rPr>
                <w:rFonts w:ascii="Times New Roman" w:eastAsia="MS Mincho" w:hAnsi="Times New Roman"/>
                <w:b/>
                <w:sz w:val="24"/>
                <w:szCs w:val="24"/>
              </w:rPr>
              <w:t>X</w:t>
            </w:r>
            <w:r w:rsidRPr="00FF741F">
              <w:rPr>
                <w:rFonts w:ascii="Times New Roman" w:hAnsi="Times New Roman"/>
                <w:i/>
                <w:sz w:val="24"/>
                <w:szCs w:val="24"/>
              </w:rPr>
              <w:t xml:space="preserve">                       Moderate</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r w:rsidRPr="00FF741F">
              <w:rPr>
                <w:rFonts w:ascii="Times New Roman" w:hAnsi="Times New Roman"/>
                <w:i/>
                <w:sz w:val="24"/>
                <w:szCs w:val="24"/>
              </w:rPr>
              <w:t xml:space="preserve">   </w:t>
            </w:r>
            <w:r>
              <w:rPr>
                <w:rFonts w:ascii="Times New Roman" w:hAnsi="Times New Roman"/>
                <w:i/>
                <w:sz w:val="24"/>
                <w:szCs w:val="24"/>
              </w:rPr>
              <w:t xml:space="preserve">                            </w:t>
            </w:r>
            <w:r w:rsidRPr="00FF741F">
              <w:rPr>
                <w:rFonts w:ascii="Times New Roman" w:hAnsi="Times New Roman"/>
                <w:i/>
                <w:sz w:val="24"/>
                <w:szCs w:val="24"/>
              </w:rPr>
              <w:t xml:space="preserve">    High</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p>
        </w:tc>
      </w:tr>
      <w:tr w:rsidR="004115E7" w:rsidRPr="00FF741F" w14:paraId="1B5FCDBE" w14:textId="77777777" w:rsidTr="00F04369">
        <w:trPr>
          <w:trHeight w:val="569"/>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E34A89"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sz w:val="24"/>
                <w:szCs w:val="24"/>
              </w:rPr>
              <w:t>Rating of uncertainty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AF410F" w14:textId="77777777" w:rsidR="004115E7" w:rsidRPr="00FF741F" w:rsidRDefault="004115E7" w:rsidP="004115E7">
            <w:pPr>
              <w:spacing w:before="80" w:after="80"/>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r w:rsidRPr="00FF741F">
              <w:rPr>
                <w:rFonts w:ascii="Times New Roman" w:hAnsi="Times New Roman"/>
                <w:i/>
                <w:sz w:val="24"/>
                <w:szCs w:val="24"/>
              </w:rPr>
              <w:t xml:space="preserve">                       Moderate</w:t>
            </w:r>
            <w:r w:rsidRPr="00FF741F">
              <w:rPr>
                <w:rFonts w:ascii="Times New Roman" w:hAnsi="Times New Roman"/>
                <w:sz w:val="24"/>
                <w:szCs w:val="24"/>
              </w:rPr>
              <w:t xml:space="preserve"> </w:t>
            </w:r>
            <w:r w:rsidRPr="0039163F">
              <w:rPr>
                <w:rFonts w:ascii="MS Mincho" w:eastAsia="MS Mincho" w:hAnsi="MS Mincho" w:cs="MS Mincho" w:hint="eastAsia"/>
                <w:b/>
                <w:sz w:val="24"/>
                <w:szCs w:val="24"/>
              </w:rPr>
              <w:t>X</w:t>
            </w:r>
            <w:r w:rsidRPr="0039163F">
              <w:rPr>
                <w:rFonts w:ascii="Times New Roman" w:hAnsi="Times New Roman"/>
                <w:b/>
                <w:sz w:val="24"/>
                <w:szCs w:val="24"/>
              </w:rPr>
              <w:t xml:space="preserve"> </w:t>
            </w:r>
            <w:r>
              <w:rPr>
                <w:rFonts w:ascii="Times New Roman" w:hAnsi="Times New Roman"/>
                <w:i/>
                <w:sz w:val="24"/>
                <w:szCs w:val="24"/>
              </w:rPr>
              <w:t xml:space="preserve">                            </w:t>
            </w:r>
            <w:r w:rsidRPr="00FF741F">
              <w:rPr>
                <w:rFonts w:ascii="Times New Roman" w:hAnsi="Times New Roman"/>
                <w:i/>
                <w:sz w:val="24"/>
                <w:szCs w:val="24"/>
              </w:rPr>
              <w:t xml:space="preserve">     High</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p>
        </w:tc>
      </w:tr>
    </w:tbl>
    <w:p w14:paraId="6B2C8C5A" w14:textId="639B784A" w:rsidR="00106E63" w:rsidRDefault="00106E63" w:rsidP="004115E7">
      <w:pPr>
        <w:rPr>
          <w:rFonts w:ascii="Times New Roman" w:hAnsi="Times New Roman"/>
          <w:i/>
          <w:sz w:val="24"/>
          <w:szCs w:val="24"/>
        </w:rPr>
      </w:pPr>
    </w:p>
    <w:p w14:paraId="5776191F" w14:textId="77777777" w:rsidR="00176E58" w:rsidRPr="00083C0D" w:rsidRDefault="00176E58" w:rsidP="00176E58">
      <w:pPr>
        <w:tabs>
          <w:tab w:val="left" w:pos="3472"/>
        </w:tabs>
        <w:spacing w:before="80" w:after="80"/>
        <w:ind w:right="57"/>
        <w:jc w:val="both"/>
        <w:rPr>
          <w:rFonts w:ascii="Times New Roman" w:hAnsi="Times New Roman"/>
          <w:sz w:val="24"/>
          <w:szCs w:val="22"/>
          <w:lang w:val="en-NZ"/>
        </w:rPr>
      </w:pPr>
      <w:bookmarkStart w:id="18" w:name="_Hlk502302750"/>
      <w:r>
        <w:rPr>
          <w:rFonts w:ascii="Times New Roman" w:hAnsi="Times New Roman"/>
          <w:sz w:val="24"/>
          <w:szCs w:val="22"/>
          <w:lang w:val="en-NZ"/>
        </w:rPr>
        <w:t xml:space="preserve">As the species is imported as a commodity, all European biogeographical regions will have the same likelihood of entry and uncertainty scores.  </w:t>
      </w:r>
    </w:p>
    <w:bookmarkEnd w:id="18"/>
    <w:p w14:paraId="5E62911D" w14:textId="77777777" w:rsidR="00176E58" w:rsidRPr="00176E58" w:rsidRDefault="00176E58" w:rsidP="004115E7">
      <w:pPr>
        <w:rPr>
          <w:rFonts w:ascii="Times New Roman" w:hAnsi="Times New Roman"/>
          <w:i/>
          <w:sz w:val="24"/>
          <w:szCs w:val="24"/>
          <w:lang w:val="en-NZ"/>
        </w:rPr>
      </w:pPr>
    </w:p>
    <w:tbl>
      <w:tblPr>
        <w:tblpPr w:leftFromText="180" w:rightFromText="180" w:vertAnchor="text" w:horzAnchor="margin" w:tblpXSpec="center" w:tblpY="251"/>
        <w:tblW w:w="10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2872"/>
        <w:gridCol w:w="7662"/>
      </w:tblGrid>
      <w:tr w:rsidR="00F04369" w:rsidRPr="00FF741F" w14:paraId="459CDA82" w14:textId="77777777" w:rsidTr="00DB7A17">
        <w:trPr>
          <w:trHeight w:val="802"/>
        </w:trPr>
        <w:tc>
          <w:tcPr>
            <w:tcW w:w="2872"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6A21059F" w14:textId="77777777" w:rsidR="00F04369" w:rsidRPr="00FF741F" w:rsidRDefault="00F04369" w:rsidP="00DB7A17">
            <w:pPr>
              <w:spacing w:before="80" w:after="80"/>
              <w:rPr>
                <w:rFonts w:ascii="Times New Roman" w:hAnsi="Times New Roman"/>
                <w:b/>
                <w:bCs/>
                <w:sz w:val="24"/>
                <w:szCs w:val="24"/>
              </w:rPr>
            </w:pPr>
            <w:r w:rsidRPr="00FF741F">
              <w:rPr>
                <w:rFonts w:ascii="Times New Roman" w:hAnsi="Times New Roman"/>
                <w:b/>
                <w:bCs/>
                <w:sz w:val="24"/>
                <w:szCs w:val="24"/>
              </w:rPr>
              <w:t>Possible pathway</w:t>
            </w:r>
          </w:p>
          <w:p w14:paraId="0FE186B2" w14:textId="7791D1B1" w:rsidR="00F04369" w:rsidRPr="00FF741F" w:rsidRDefault="00F04369" w:rsidP="00DB7A17">
            <w:pPr>
              <w:spacing w:before="80" w:after="80"/>
              <w:rPr>
                <w:rFonts w:ascii="Times New Roman" w:hAnsi="Times New Roman"/>
                <w:i/>
                <w:iCs/>
                <w:sz w:val="24"/>
                <w:szCs w:val="24"/>
              </w:rPr>
            </w:pPr>
          </w:p>
        </w:tc>
        <w:tc>
          <w:tcPr>
            <w:tcW w:w="7662"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59F91DA6" w14:textId="4B6EF7BE" w:rsidR="00F04369" w:rsidRDefault="00F04369" w:rsidP="00DB7A17">
            <w:pPr>
              <w:spacing w:before="80" w:after="80"/>
              <w:rPr>
                <w:rFonts w:ascii="Times New Roman" w:hAnsi="Times New Roman"/>
                <w:b/>
                <w:bCs/>
                <w:sz w:val="24"/>
                <w:szCs w:val="24"/>
              </w:rPr>
            </w:pPr>
            <w:r>
              <w:rPr>
                <w:rFonts w:ascii="Times New Roman" w:hAnsi="Times New Roman"/>
                <w:b/>
                <w:bCs/>
                <w:sz w:val="24"/>
                <w:szCs w:val="24"/>
              </w:rPr>
              <w:t xml:space="preserve">Pathway: </w:t>
            </w:r>
            <w:r w:rsidR="00F43682">
              <w:rPr>
                <w:rFonts w:ascii="Times New Roman" w:hAnsi="Times New Roman"/>
                <w:b/>
                <w:bCs/>
                <w:sz w:val="24"/>
                <w:szCs w:val="24"/>
              </w:rPr>
              <w:t>Plants</w:t>
            </w:r>
            <w:r w:rsidRPr="00FF741F">
              <w:rPr>
                <w:rFonts w:ascii="Times New Roman" w:hAnsi="Times New Roman"/>
                <w:b/>
                <w:bCs/>
                <w:sz w:val="24"/>
                <w:szCs w:val="24"/>
              </w:rPr>
              <w:t xml:space="preserve"> for planting</w:t>
            </w:r>
          </w:p>
          <w:p w14:paraId="44F351FB" w14:textId="58560F7A" w:rsidR="00F04369" w:rsidRPr="00FF741F" w:rsidRDefault="00F04369" w:rsidP="00DB7A17">
            <w:pPr>
              <w:spacing w:before="80" w:after="80"/>
              <w:rPr>
                <w:rFonts w:ascii="Times New Roman" w:hAnsi="Times New Roman"/>
                <w:sz w:val="24"/>
                <w:szCs w:val="24"/>
              </w:rPr>
            </w:pPr>
            <w:r>
              <w:rPr>
                <w:rFonts w:ascii="Times New Roman" w:hAnsi="Times New Roman"/>
                <w:b/>
                <w:bCs/>
              </w:rPr>
              <w:t xml:space="preserve">(CBD terminology: Release in nature – </w:t>
            </w:r>
            <w:r w:rsidR="00111D33">
              <w:rPr>
                <w:rFonts w:ascii="Times New Roman" w:hAnsi="Times New Roman"/>
                <w:b/>
                <w:bCs/>
              </w:rPr>
              <w:t>erosion control</w:t>
            </w:r>
            <w:r>
              <w:rPr>
                <w:rFonts w:ascii="Times New Roman" w:hAnsi="Times New Roman"/>
                <w:b/>
                <w:bCs/>
              </w:rPr>
              <w:t>)</w:t>
            </w:r>
          </w:p>
        </w:tc>
      </w:tr>
      <w:tr w:rsidR="00F04369" w:rsidRPr="00AF7C61" w14:paraId="5A7895F7" w14:textId="77777777" w:rsidTr="00DB7A17">
        <w:trPr>
          <w:trHeight w:val="1589"/>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777C47" w14:textId="77777777" w:rsidR="00F04369" w:rsidRPr="00FF741F" w:rsidRDefault="00F04369" w:rsidP="00DB7A17">
            <w:pPr>
              <w:spacing w:before="80" w:after="80"/>
              <w:rPr>
                <w:rFonts w:ascii="Times New Roman" w:hAnsi="Times New Roman"/>
                <w:bCs/>
                <w:sz w:val="24"/>
                <w:szCs w:val="24"/>
              </w:rPr>
            </w:pPr>
            <w:r w:rsidRPr="00FF741F">
              <w:rPr>
                <w:rFonts w:ascii="Times New Roman" w:hAnsi="Times New Roman"/>
                <w:bCs/>
                <w:sz w:val="24"/>
                <w:szCs w:val="24"/>
              </w:rPr>
              <w:t xml:space="preserve">Short description explaining why it is considered as a pathway </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E77B78" w14:textId="576404F8" w:rsidR="00F04369" w:rsidRPr="00AF7C61" w:rsidRDefault="00F04369" w:rsidP="00DB7A17">
            <w:pPr>
              <w:spacing w:before="80" w:after="80"/>
              <w:jc w:val="both"/>
              <w:rPr>
                <w:rFonts w:ascii="Times New Roman" w:hAnsi="Times New Roman"/>
                <w:sz w:val="24"/>
                <w:szCs w:val="24"/>
              </w:rPr>
            </w:pPr>
            <w:r w:rsidRPr="00FF741F">
              <w:rPr>
                <w:rFonts w:ascii="Times New Roman" w:hAnsi="Times New Roman"/>
                <w:i/>
                <w:iCs/>
                <w:sz w:val="24"/>
                <w:szCs w:val="24"/>
              </w:rPr>
              <w:t>Ehrharta calycina</w:t>
            </w:r>
            <w:r w:rsidRPr="00FF741F">
              <w:rPr>
                <w:rFonts w:ascii="Times New Roman" w:hAnsi="Times New Roman"/>
                <w:sz w:val="24"/>
                <w:szCs w:val="24"/>
              </w:rPr>
              <w:t xml:space="preserve"> has been planted for erosion control (Pi</w:t>
            </w:r>
            <w:r>
              <w:rPr>
                <w:rFonts w:ascii="Times New Roman" w:hAnsi="Times New Roman"/>
                <w:sz w:val="24"/>
                <w:szCs w:val="24"/>
              </w:rPr>
              <w:t xml:space="preserve">ckart, 2000; Quattrocchi, 2006). </w:t>
            </w:r>
            <w:r w:rsidR="00111D33">
              <w:rPr>
                <w:rFonts w:ascii="Times New Roman" w:hAnsi="Times New Roman"/>
                <w:sz w:val="24"/>
                <w:szCs w:val="24"/>
              </w:rPr>
              <w:t xml:space="preserve"> The species is used for erosion control and seed mixes are sold for this purpose.  At present, no information is available if </w:t>
            </w:r>
            <w:r w:rsidR="00111D33" w:rsidRPr="00FF741F">
              <w:rPr>
                <w:rFonts w:ascii="Times New Roman" w:hAnsi="Times New Roman"/>
                <w:i/>
                <w:iCs/>
                <w:sz w:val="24"/>
                <w:szCs w:val="24"/>
              </w:rPr>
              <w:t>E</w:t>
            </w:r>
            <w:r w:rsidR="00111D33">
              <w:rPr>
                <w:rFonts w:ascii="Times New Roman" w:hAnsi="Times New Roman"/>
                <w:i/>
                <w:iCs/>
                <w:sz w:val="24"/>
                <w:szCs w:val="24"/>
              </w:rPr>
              <w:t xml:space="preserve">. </w:t>
            </w:r>
            <w:r w:rsidR="00111D33" w:rsidRPr="00FF741F">
              <w:rPr>
                <w:rFonts w:ascii="Times New Roman" w:hAnsi="Times New Roman"/>
                <w:i/>
                <w:iCs/>
                <w:sz w:val="24"/>
                <w:szCs w:val="24"/>
              </w:rPr>
              <w:t xml:space="preserve"> calycina</w:t>
            </w:r>
            <w:r w:rsidR="00111D33">
              <w:rPr>
                <w:rFonts w:ascii="Times New Roman" w:hAnsi="Times New Roman"/>
                <w:i/>
                <w:iCs/>
                <w:sz w:val="24"/>
                <w:szCs w:val="24"/>
              </w:rPr>
              <w:t xml:space="preserve"> </w:t>
            </w:r>
            <w:r w:rsidR="00111D33">
              <w:rPr>
                <w:rFonts w:ascii="Times New Roman" w:hAnsi="Times New Roman"/>
                <w:iCs/>
                <w:sz w:val="24"/>
                <w:szCs w:val="24"/>
              </w:rPr>
              <w:t xml:space="preserve">is a species used in such mixes.  </w:t>
            </w:r>
            <w:r w:rsidRPr="00D019F5">
              <w:rPr>
                <w:rFonts w:ascii="Times New Roman" w:hAnsi="Times New Roman"/>
                <w:iCs/>
                <w:sz w:val="24"/>
                <w:szCs w:val="24"/>
              </w:rPr>
              <w:t xml:space="preserve">There is no evidence that the species is promoted </w:t>
            </w:r>
            <w:r w:rsidR="00111D33">
              <w:rPr>
                <w:rFonts w:ascii="Times New Roman" w:hAnsi="Times New Roman"/>
                <w:iCs/>
                <w:sz w:val="24"/>
                <w:szCs w:val="24"/>
              </w:rPr>
              <w:t xml:space="preserve">for </w:t>
            </w:r>
            <w:r w:rsidR="00111D33" w:rsidRPr="00FF741F">
              <w:rPr>
                <w:rFonts w:ascii="Times New Roman" w:hAnsi="Times New Roman"/>
                <w:sz w:val="24"/>
                <w:szCs w:val="24"/>
              </w:rPr>
              <w:t xml:space="preserve"> erosion control</w:t>
            </w:r>
            <w:r w:rsidRPr="00D019F5">
              <w:rPr>
                <w:rFonts w:ascii="Times New Roman" w:hAnsi="Times New Roman"/>
                <w:iCs/>
                <w:sz w:val="24"/>
                <w:szCs w:val="24"/>
              </w:rPr>
              <w:t xml:space="preserve"> within the EPPO region</w:t>
            </w:r>
            <w:r w:rsidR="00676781">
              <w:rPr>
                <w:rFonts w:ascii="Times New Roman" w:hAnsi="Times New Roman"/>
                <w:iCs/>
                <w:sz w:val="24"/>
                <w:szCs w:val="24"/>
              </w:rPr>
              <w:t xml:space="preserve"> and Europe in particular</w:t>
            </w:r>
            <w:r w:rsidRPr="00D019F5">
              <w:rPr>
                <w:rFonts w:ascii="Times New Roman" w:hAnsi="Times New Roman"/>
                <w:iCs/>
                <w:sz w:val="24"/>
                <w:szCs w:val="24"/>
              </w:rPr>
              <w:t>.</w:t>
            </w:r>
            <w:r>
              <w:rPr>
                <w:rFonts w:ascii="Times New Roman" w:hAnsi="Times New Roman"/>
                <w:iCs/>
                <w:sz w:val="24"/>
                <w:szCs w:val="24"/>
              </w:rPr>
              <w:t xml:space="preserve"> </w:t>
            </w:r>
          </w:p>
        </w:tc>
      </w:tr>
      <w:tr w:rsidR="00F04369" w:rsidRPr="00FF741F" w14:paraId="213CD938" w14:textId="77777777" w:rsidTr="00DB7A17">
        <w:trPr>
          <w:trHeight w:val="724"/>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1E09BB"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Is the pathway prohibited in the PRA area?</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684572"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 xml:space="preserve">Not currently prohibited in the PRA area. </w:t>
            </w:r>
          </w:p>
        </w:tc>
      </w:tr>
      <w:tr w:rsidR="00F04369" w:rsidRPr="00FF741F" w14:paraId="11855B86" w14:textId="77777777" w:rsidTr="00DB7A17">
        <w:trPr>
          <w:trHeight w:val="1665"/>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65F2AA"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Has the pest already been intercepted on the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D4CB3B" w14:textId="1083477D" w:rsidR="00F04369" w:rsidRPr="00FF741F" w:rsidRDefault="00111D33" w:rsidP="00DB7A17">
            <w:pPr>
              <w:spacing w:before="80" w:after="80"/>
              <w:jc w:val="both"/>
              <w:rPr>
                <w:rFonts w:ascii="Times New Roman" w:hAnsi="Times New Roman"/>
                <w:sz w:val="24"/>
                <w:szCs w:val="24"/>
              </w:rPr>
            </w:pPr>
            <w:r>
              <w:rPr>
                <w:rFonts w:ascii="Times New Roman" w:hAnsi="Times New Roman"/>
                <w:sz w:val="24"/>
                <w:szCs w:val="24"/>
              </w:rPr>
              <w:t xml:space="preserve">No, the species has not been intercepted as a species specifically for erosion control. </w:t>
            </w:r>
          </w:p>
        </w:tc>
      </w:tr>
      <w:tr w:rsidR="00F04369" w:rsidRPr="00FF741F" w14:paraId="626DBFCE" w14:textId="77777777" w:rsidTr="00DB7A17">
        <w:trPr>
          <w:trHeight w:val="724"/>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14D150"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What is the most likely stage associated with the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AEB54A" w14:textId="77777777" w:rsidR="00F04369" w:rsidRPr="00FF741F" w:rsidRDefault="00F04369" w:rsidP="00DB7A17">
            <w:pPr>
              <w:spacing w:before="80" w:after="80"/>
              <w:rPr>
                <w:rFonts w:ascii="Times New Roman" w:hAnsi="Times New Roman"/>
                <w:sz w:val="24"/>
                <w:szCs w:val="24"/>
              </w:rPr>
            </w:pPr>
            <w:r>
              <w:rPr>
                <w:rFonts w:ascii="Times New Roman" w:hAnsi="Times New Roman"/>
                <w:sz w:val="24"/>
                <w:szCs w:val="24"/>
              </w:rPr>
              <w:t>Seeds are the only</w:t>
            </w:r>
            <w:r w:rsidRPr="00FF741F">
              <w:rPr>
                <w:rFonts w:ascii="Times New Roman" w:hAnsi="Times New Roman"/>
                <w:sz w:val="24"/>
                <w:szCs w:val="24"/>
              </w:rPr>
              <w:t xml:space="preserve"> stage to be moved</w:t>
            </w:r>
            <w:r>
              <w:rPr>
                <w:rFonts w:ascii="Times New Roman" w:hAnsi="Times New Roman"/>
                <w:sz w:val="24"/>
                <w:szCs w:val="24"/>
              </w:rPr>
              <w:t xml:space="preserve"> via this pathway.</w:t>
            </w:r>
          </w:p>
        </w:tc>
      </w:tr>
      <w:tr w:rsidR="00F04369" w:rsidRPr="001251E8" w14:paraId="6B6E4F4E" w14:textId="77777777" w:rsidTr="00DB7A17">
        <w:trPr>
          <w:trHeight w:val="1943"/>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643FA4"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What are the important factors for association with the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F68C39" w14:textId="19F44105" w:rsidR="00F04369" w:rsidRPr="001251E8" w:rsidRDefault="00DB7A17" w:rsidP="00DB7A17">
            <w:pPr>
              <w:spacing w:before="80" w:after="80"/>
              <w:rPr>
                <w:rFonts w:ascii="Times New Roman" w:hAnsi="Times New Roman"/>
                <w:sz w:val="24"/>
                <w:szCs w:val="24"/>
              </w:rPr>
            </w:pPr>
            <w:r>
              <w:rPr>
                <w:rFonts w:ascii="Times New Roman" w:hAnsi="Times New Roman"/>
                <w:sz w:val="24"/>
                <w:szCs w:val="24"/>
              </w:rPr>
              <w:t xml:space="preserve">The species is used for erosion control and seed mixes are sold for this purpose.  At present, no information is available if </w:t>
            </w:r>
            <w:r w:rsidRPr="00FF741F">
              <w:rPr>
                <w:rFonts w:ascii="Times New Roman" w:hAnsi="Times New Roman"/>
                <w:i/>
                <w:iCs/>
                <w:sz w:val="24"/>
                <w:szCs w:val="24"/>
              </w:rPr>
              <w:t>E</w:t>
            </w:r>
            <w:r>
              <w:rPr>
                <w:rFonts w:ascii="Times New Roman" w:hAnsi="Times New Roman"/>
                <w:i/>
                <w:iCs/>
                <w:sz w:val="24"/>
                <w:szCs w:val="24"/>
              </w:rPr>
              <w:t xml:space="preserve">. </w:t>
            </w:r>
            <w:r w:rsidRPr="00FF741F">
              <w:rPr>
                <w:rFonts w:ascii="Times New Roman" w:hAnsi="Times New Roman"/>
                <w:i/>
                <w:iCs/>
                <w:sz w:val="24"/>
                <w:szCs w:val="24"/>
              </w:rPr>
              <w:t xml:space="preserve"> calycina</w:t>
            </w:r>
            <w:r>
              <w:rPr>
                <w:rFonts w:ascii="Times New Roman" w:hAnsi="Times New Roman"/>
                <w:i/>
                <w:iCs/>
                <w:sz w:val="24"/>
                <w:szCs w:val="24"/>
              </w:rPr>
              <w:t xml:space="preserve"> </w:t>
            </w:r>
            <w:r>
              <w:rPr>
                <w:rFonts w:ascii="Times New Roman" w:hAnsi="Times New Roman"/>
                <w:iCs/>
                <w:sz w:val="24"/>
                <w:szCs w:val="24"/>
              </w:rPr>
              <w:t>is a species used in such mixes.</w:t>
            </w:r>
          </w:p>
        </w:tc>
      </w:tr>
      <w:tr w:rsidR="00F04369" w:rsidRPr="00FF741F" w14:paraId="5EE27627" w14:textId="77777777" w:rsidTr="00DB7A17">
        <w:trPr>
          <w:trHeight w:val="1001"/>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E5530F"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Is the pest likely to survive transport and storage along this pathway?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B01355" w14:textId="72990948" w:rsidR="00F04369" w:rsidRPr="00FF741F" w:rsidRDefault="00F04369" w:rsidP="00DB7A17">
            <w:pPr>
              <w:spacing w:before="80" w:after="80"/>
              <w:rPr>
                <w:rFonts w:ascii="Times New Roman" w:hAnsi="Times New Roman"/>
                <w:sz w:val="24"/>
                <w:szCs w:val="24"/>
              </w:rPr>
            </w:pPr>
            <w:r>
              <w:rPr>
                <w:rFonts w:ascii="Times New Roman" w:hAnsi="Times New Roman"/>
                <w:sz w:val="24"/>
                <w:szCs w:val="24"/>
              </w:rPr>
              <w:t>Yes</w:t>
            </w:r>
            <w:r w:rsidR="00111D33">
              <w:rPr>
                <w:rFonts w:ascii="Times New Roman" w:hAnsi="Times New Roman"/>
                <w:sz w:val="24"/>
                <w:szCs w:val="24"/>
              </w:rPr>
              <w:t>, seeds can survive for prolong periods when dried</w:t>
            </w:r>
            <w:r>
              <w:rPr>
                <w:rFonts w:ascii="Times New Roman" w:hAnsi="Times New Roman"/>
                <w:sz w:val="24"/>
                <w:szCs w:val="24"/>
              </w:rPr>
              <w:t xml:space="preserve">. </w:t>
            </w:r>
          </w:p>
        </w:tc>
      </w:tr>
      <w:tr w:rsidR="00F04369" w:rsidRPr="00FF741F" w14:paraId="52CEC826" w14:textId="77777777" w:rsidTr="00DB7A17">
        <w:trPr>
          <w:trHeight w:val="1295"/>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DB9195"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lastRenderedPageBreak/>
              <w:t>Can the pest transfer from this pathway to a suitable habitat?</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6CCBAE" w14:textId="186F1395"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Yes, especially since this species was previously marketed as a drought-resistant for erosion control (Hoare, 2016; Pickart, 2000). This makes it likely for the species to be introduced into sandy habitats to which it is well adapted.</w:t>
            </w:r>
          </w:p>
        </w:tc>
      </w:tr>
      <w:tr w:rsidR="00F04369" w:rsidRPr="00FF741F" w14:paraId="06AE0FAD" w14:textId="77777777" w:rsidTr="00DB7A17">
        <w:trPr>
          <w:trHeight w:val="1017"/>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E1300C"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Will the volume of movement along the pathway support entry?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FD18D3" w14:textId="77777777" w:rsidR="00F04369" w:rsidRPr="00FF741F" w:rsidRDefault="00F04369" w:rsidP="00DB7A17">
            <w:pPr>
              <w:spacing w:before="80" w:after="80"/>
              <w:rPr>
                <w:rFonts w:ascii="Times New Roman" w:hAnsi="Times New Roman"/>
                <w:sz w:val="24"/>
                <w:szCs w:val="24"/>
              </w:rPr>
            </w:pPr>
            <w:r>
              <w:rPr>
                <w:rFonts w:ascii="Times New Roman" w:hAnsi="Times New Roman"/>
                <w:sz w:val="24"/>
                <w:szCs w:val="24"/>
              </w:rPr>
              <w:t xml:space="preserve">Unknown as sales of the species has not been monitored in the EPPO region.  </w:t>
            </w:r>
          </w:p>
        </w:tc>
      </w:tr>
      <w:tr w:rsidR="00F04369" w:rsidRPr="00FF741F" w14:paraId="48BF6540" w14:textId="77777777" w:rsidTr="00DB7A17">
        <w:trPr>
          <w:trHeight w:val="1001"/>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9C1C17"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Will the frequency of movement along the pathway support entry?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EE79B2" w14:textId="77777777" w:rsidR="00F04369" w:rsidRPr="00FF741F" w:rsidRDefault="00F04369" w:rsidP="00DB7A17">
            <w:pPr>
              <w:spacing w:before="80" w:after="80"/>
              <w:rPr>
                <w:rFonts w:ascii="Times New Roman" w:hAnsi="Times New Roman"/>
                <w:sz w:val="24"/>
                <w:szCs w:val="24"/>
              </w:rPr>
            </w:pPr>
            <w:r>
              <w:rPr>
                <w:rFonts w:ascii="Times New Roman" w:hAnsi="Times New Roman"/>
                <w:sz w:val="24"/>
                <w:szCs w:val="24"/>
              </w:rPr>
              <w:t xml:space="preserve">Unknown as sales of the species has not been monitored in the EPPO region.  </w:t>
            </w:r>
          </w:p>
        </w:tc>
      </w:tr>
      <w:tr w:rsidR="00F04369" w:rsidRPr="00FF741F" w14:paraId="5E3160E6" w14:textId="77777777" w:rsidTr="00DB7A17">
        <w:trPr>
          <w:trHeight w:val="724"/>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9C1BF1"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 xml:space="preserve">Rating of the likelihood of entry </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E8E8A3"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39163F">
              <w:rPr>
                <w:rFonts w:ascii="Times New Roman" w:eastAsia="MS Mincho" w:hAnsi="Times New Roman"/>
                <w:b/>
                <w:sz w:val="24"/>
                <w:szCs w:val="24"/>
              </w:rPr>
              <w:t>X</w:t>
            </w:r>
            <w:r w:rsidRPr="00FF741F">
              <w:rPr>
                <w:rFonts w:ascii="Times New Roman" w:hAnsi="Times New Roman"/>
                <w:i/>
                <w:sz w:val="24"/>
                <w:szCs w:val="24"/>
              </w:rPr>
              <w:t xml:space="preserve">                       Moderate</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r w:rsidRPr="00FF741F">
              <w:rPr>
                <w:rFonts w:ascii="Times New Roman" w:hAnsi="Times New Roman"/>
                <w:i/>
                <w:sz w:val="24"/>
                <w:szCs w:val="24"/>
              </w:rPr>
              <w:t xml:space="preserve">   </w:t>
            </w:r>
            <w:r>
              <w:rPr>
                <w:rFonts w:ascii="Times New Roman" w:hAnsi="Times New Roman"/>
                <w:i/>
                <w:sz w:val="24"/>
                <w:szCs w:val="24"/>
              </w:rPr>
              <w:t xml:space="preserve">                            </w:t>
            </w:r>
            <w:r w:rsidRPr="00FF741F">
              <w:rPr>
                <w:rFonts w:ascii="Times New Roman" w:hAnsi="Times New Roman"/>
                <w:i/>
                <w:sz w:val="24"/>
                <w:szCs w:val="24"/>
              </w:rPr>
              <w:t xml:space="preserve">    High</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p>
        </w:tc>
      </w:tr>
      <w:tr w:rsidR="00F04369" w:rsidRPr="00FF741F" w14:paraId="05D0F9F9" w14:textId="77777777" w:rsidTr="00DB7A17">
        <w:trPr>
          <w:trHeight w:val="569"/>
        </w:trPr>
        <w:tc>
          <w:tcPr>
            <w:tcW w:w="287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5F2D6D"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sz w:val="24"/>
                <w:szCs w:val="24"/>
              </w:rPr>
              <w:t>Rating of uncertainty</w:t>
            </w:r>
          </w:p>
        </w:tc>
        <w:tc>
          <w:tcPr>
            <w:tcW w:w="76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5E6839" w14:textId="77777777" w:rsidR="00F04369" w:rsidRPr="00FF741F" w:rsidRDefault="00F04369" w:rsidP="00DB7A17">
            <w:pPr>
              <w:spacing w:before="80" w:after="80"/>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r w:rsidRPr="00FF741F">
              <w:rPr>
                <w:rFonts w:ascii="Times New Roman" w:hAnsi="Times New Roman"/>
                <w:i/>
                <w:sz w:val="24"/>
                <w:szCs w:val="24"/>
              </w:rPr>
              <w:t xml:space="preserve">                       Moderate</w:t>
            </w:r>
            <w:r w:rsidRPr="00FF741F">
              <w:rPr>
                <w:rFonts w:ascii="Times New Roman" w:hAnsi="Times New Roman"/>
                <w:sz w:val="24"/>
                <w:szCs w:val="24"/>
              </w:rPr>
              <w:t xml:space="preserve"> </w:t>
            </w:r>
            <w:r w:rsidRPr="0039163F">
              <w:rPr>
                <w:rFonts w:ascii="MS Mincho" w:eastAsia="MS Mincho" w:hAnsi="MS Mincho" w:cs="MS Mincho" w:hint="eastAsia"/>
                <w:b/>
                <w:sz w:val="24"/>
                <w:szCs w:val="24"/>
              </w:rPr>
              <w:t>X</w:t>
            </w:r>
            <w:r w:rsidRPr="0039163F">
              <w:rPr>
                <w:rFonts w:ascii="Times New Roman" w:hAnsi="Times New Roman"/>
                <w:b/>
                <w:sz w:val="24"/>
                <w:szCs w:val="24"/>
              </w:rPr>
              <w:t xml:space="preserve"> </w:t>
            </w:r>
            <w:r>
              <w:rPr>
                <w:rFonts w:ascii="Times New Roman" w:hAnsi="Times New Roman"/>
                <w:i/>
                <w:sz w:val="24"/>
                <w:szCs w:val="24"/>
              </w:rPr>
              <w:t xml:space="preserve">                            </w:t>
            </w:r>
            <w:r w:rsidRPr="00FF741F">
              <w:rPr>
                <w:rFonts w:ascii="Times New Roman" w:hAnsi="Times New Roman"/>
                <w:i/>
                <w:sz w:val="24"/>
                <w:szCs w:val="24"/>
              </w:rPr>
              <w:t xml:space="preserve">     High</w:t>
            </w:r>
            <w:r w:rsidRPr="00FF741F">
              <w:rPr>
                <w:rFonts w:ascii="Times New Roman" w:hAnsi="Times New Roman"/>
                <w:sz w:val="24"/>
                <w:szCs w:val="24"/>
              </w:rPr>
              <w:t xml:space="preserve"> </w:t>
            </w:r>
            <w:r w:rsidRPr="00FF741F">
              <w:rPr>
                <w:rFonts w:ascii="Segoe UI Symbol" w:eastAsia="MS Mincho" w:hAnsi="Segoe UI Symbol" w:cs="Segoe UI Symbol"/>
                <w:sz w:val="24"/>
                <w:szCs w:val="24"/>
              </w:rPr>
              <w:t>☐</w:t>
            </w:r>
          </w:p>
        </w:tc>
      </w:tr>
    </w:tbl>
    <w:p w14:paraId="20EDE072" w14:textId="0E23CC00" w:rsidR="00F04369" w:rsidRDefault="00F04369" w:rsidP="004115E7">
      <w:pPr>
        <w:rPr>
          <w:rFonts w:ascii="Times New Roman" w:hAnsi="Times New Roman"/>
          <w:i/>
          <w:sz w:val="24"/>
          <w:szCs w:val="24"/>
        </w:rPr>
      </w:pPr>
    </w:p>
    <w:p w14:paraId="731DD1DC" w14:textId="51C7F84C" w:rsidR="00176E58" w:rsidRPr="00083C0D" w:rsidRDefault="00176E58" w:rsidP="00176E58">
      <w:pPr>
        <w:tabs>
          <w:tab w:val="left" w:pos="3472"/>
        </w:tabs>
        <w:spacing w:before="80" w:after="80"/>
        <w:ind w:right="57"/>
        <w:jc w:val="both"/>
        <w:rPr>
          <w:rFonts w:ascii="Times New Roman" w:hAnsi="Times New Roman"/>
          <w:sz w:val="24"/>
          <w:szCs w:val="22"/>
          <w:lang w:val="en-NZ"/>
        </w:rPr>
      </w:pPr>
      <w:r>
        <w:rPr>
          <w:rFonts w:ascii="Times New Roman" w:hAnsi="Times New Roman"/>
          <w:sz w:val="24"/>
          <w:szCs w:val="22"/>
          <w:lang w:val="en-NZ"/>
        </w:rPr>
        <w:t>The entry pathway will be more likely for the Mediterranean biogeographical region.</w:t>
      </w:r>
    </w:p>
    <w:p w14:paraId="78A60C51" w14:textId="77777777" w:rsidR="00F04369" w:rsidRPr="00FF741F" w:rsidRDefault="00F04369" w:rsidP="004115E7">
      <w:pPr>
        <w:rPr>
          <w:rFonts w:ascii="Times New Roman" w:hAnsi="Times New Roman"/>
          <w:i/>
          <w:sz w:val="24"/>
          <w:szCs w:val="24"/>
        </w:rPr>
      </w:pPr>
    </w:p>
    <w:tbl>
      <w:tblPr>
        <w:tblW w:w="10444" w:type="dxa"/>
        <w:tblInd w:w="-7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3017"/>
        <w:gridCol w:w="7427"/>
      </w:tblGrid>
      <w:tr w:rsidR="00106E63" w:rsidRPr="00FF741F" w14:paraId="483DD0D5" w14:textId="77777777" w:rsidTr="0099259D">
        <w:trPr>
          <w:trHeight w:val="409"/>
        </w:trPr>
        <w:tc>
          <w:tcPr>
            <w:tcW w:w="3017"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27113742" w14:textId="77777777" w:rsidR="00106E63" w:rsidRPr="00FF741F" w:rsidRDefault="004E5353">
            <w:pPr>
              <w:spacing w:before="80" w:after="80"/>
              <w:rPr>
                <w:rFonts w:ascii="Times New Roman" w:hAnsi="Times New Roman"/>
                <w:sz w:val="24"/>
                <w:szCs w:val="24"/>
              </w:rPr>
            </w:pPr>
            <w:r w:rsidRPr="00FF741F">
              <w:rPr>
                <w:rFonts w:ascii="Times New Roman" w:hAnsi="Times New Roman"/>
                <w:b/>
                <w:bCs/>
                <w:sz w:val="24"/>
                <w:szCs w:val="24"/>
              </w:rPr>
              <w:t>Possible pathway</w:t>
            </w:r>
          </w:p>
          <w:p w14:paraId="5A819B71" w14:textId="18C643D3" w:rsidR="00106E63" w:rsidRPr="00FF741F" w:rsidRDefault="00106E63">
            <w:pPr>
              <w:spacing w:before="80" w:after="80"/>
              <w:rPr>
                <w:rFonts w:ascii="Times New Roman" w:hAnsi="Times New Roman"/>
                <w:sz w:val="24"/>
                <w:szCs w:val="24"/>
              </w:rPr>
            </w:pPr>
          </w:p>
        </w:tc>
        <w:tc>
          <w:tcPr>
            <w:tcW w:w="7427" w:type="dxa"/>
            <w:tcBorders>
              <w:top w:val="single" w:sz="4" w:space="0" w:color="00000A"/>
              <w:left w:val="single" w:sz="4" w:space="0" w:color="00000A"/>
              <w:bottom w:val="single" w:sz="4" w:space="0" w:color="00000A"/>
              <w:right w:val="single" w:sz="4" w:space="0" w:color="00000A"/>
            </w:tcBorders>
            <w:shd w:val="pct10" w:color="auto" w:fill="auto"/>
            <w:tcMar>
              <w:left w:w="98" w:type="dxa"/>
            </w:tcMar>
          </w:tcPr>
          <w:p w14:paraId="7CD1AA1E" w14:textId="6ADB2C3B" w:rsidR="00106E63" w:rsidRDefault="00AF7C61">
            <w:pPr>
              <w:spacing w:before="80" w:after="80"/>
              <w:rPr>
                <w:rFonts w:ascii="Times New Roman" w:hAnsi="Times New Roman"/>
                <w:b/>
                <w:bCs/>
                <w:sz w:val="24"/>
                <w:szCs w:val="24"/>
              </w:rPr>
            </w:pPr>
            <w:r>
              <w:rPr>
                <w:rFonts w:ascii="Times New Roman" w:hAnsi="Times New Roman"/>
                <w:b/>
                <w:bCs/>
                <w:sz w:val="24"/>
                <w:szCs w:val="24"/>
              </w:rPr>
              <w:t xml:space="preserve">Pathway: </w:t>
            </w:r>
            <w:r w:rsidR="00F43682">
              <w:rPr>
                <w:rFonts w:ascii="Times New Roman" w:hAnsi="Times New Roman"/>
                <w:b/>
                <w:bCs/>
                <w:sz w:val="24"/>
                <w:szCs w:val="24"/>
              </w:rPr>
              <w:t>Contaminant of h</w:t>
            </w:r>
            <w:r w:rsidR="00CB0307">
              <w:rPr>
                <w:rFonts w:ascii="Times New Roman" w:hAnsi="Times New Roman"/>
                <w:b/>
                <w:bCs/>
                <w:sz w:val="24"/>
                <w:szCs w:val="24"/>
              </w:rPr>
              <w:t>ay</w:t>
            </w:r>
            <w:r w:rsidR="001964FB">
              <w:rPr>
                <w:rFonts w:ascii="Times New Roman" w:hAnsi="Times New Roman"/>
                <w:b/>
                <w:bCs/>
                <w:sz w:val="24"/>
                <w:szCs w:val="24"/>
              </w:rPr>
              <w:t xml:space="preserve"> imports</w:t>
            </w:r>
            <w:r w:rsidR="00A661F8">
              <w:rPr>
                <w:rFonts w:ascii="Times New Roman" w:hAnsi="Times New Roman"/>
                <w:b/>
                <w:bCs/>
                <w:sz w:val="24"/>
                <w:szCs w:val="24"/>
              </w:rPr>
              <w:t xml:space="preserve"> </w:t>
            </w:r>
            <w:r>
              <w:rPr>
                <w:rFonts w:ascii="Times New Roman" w:hAnsi="Times New Roman"/>
                <w:b/>
                <w:bCs/>
                <w:sz w:val="24"/>
                <w:szCs w:val="24"/>
              </w:rPr>
              <w:t xml:space="preserve"> </w:t>
            </w:r>
          </w:p>
          <w:p w14:paraId="39352E4B" w14:textId="62932412" w:rsidR="00132236" w:rsidRPr="00FF741F" w:rsidRDefault="00132236">
            <w:pPr>
              <w:spacing w:before="80" w:after="80"/>
              <w:rPr>
                <w:rFonts w:ascii="Times New Roman" w:hAnsi="Times New Roman"/>
                <w:sz w:val="24"/>
                <w:szCs w:val="24"/>
              </w:rPr>
            </w:pPr>
            <w:r>
              <w:rPr>
                <w:rFonts w:ascii="Times New Roman" w:hAnsi="Times New Roman"/>
                <w:sz w:val="24"/>
                <w:szCs w:val="24"/>
              </w:rPr>
              <w:t>(CBD terminology: Transport contamination – transportation of habitat material)</w:t>
            </w:r>
          </w:p>
        </w:tc>
      </w:tr>
      <w:tr w:rsidR="00106E63" w:rsidRPr="00FF741F" w14:paraId="3DA5172B" w14:textId="77777777" w:rsidTr="0099259D">
        <w:trPr>
          <w:trHeight w:val="698"/>
        </w:trPr>
        <w:tc>
          <w:tcPr>
            <w:tcW w:w="3017" w:type="dxa"/>
            <w:tcBorders>
              <w:top w:val="single" w:sz="4" w:space="0" w:color="00000A"/>
              <w:left w:val="single" w:sz="4" w:space="0" w:color="00000A"/>
              <w:bottom w:val="single" w:sz="4" w:space="0" w:color="00000A"/>
              <w:right w:val="single" w:sz="4" w:space="0" w:color="00000A"/>
            </w:tcBorders>
            <w:shd w:val="clear" w:color="auto" w:fill="auto"/>
            <w:tcMar>
              <w:top w:w="55" w:type="dxa"/>
              <w:left w:w="98" w:type="dxa"/>
              <w:bottom w:w="55" w:type="dxa"/>
            </w:tcMar>
          </w:tcPr>
          <w:p w14:paraId="06815034" w14:textId="77777777" w:rsidR="00106E63" w:rsidRPr="00FF741F" w:rsidRDefault="004E5353">
            <w:pPr>
              <w:spacing w:before="80" w:after="80"/>
              <w:rPr>
                <w:rFonts w:ascii="Times New Roman" w:hAnsi="Times New Roman"/>
                <w:sz w:val="24"/>
                <w:szCs w:val="24"/>
              </w:rPr>
            </w:pPr>
            <w:r w:rsidRPr="00FF741F">
              <w:rPr>
                <w:rFonts w:ascii="Times New Roman" w:hAnsi="Times New Roman"/>
                <w:bCs/>
                <w:sz w:val="24"/>
                <w:szCs w:val="24"/>
              </w:rPr>
              <w:t xml:space="preserve">Short description explaining why it is considered as a pathway </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top w:w="55" w:type="dxa"/>
              <w:left w:w="98" w:type="dxa"/>
              <w:bottom w:w="55" w:type="dxa"/>
            </w:tcMar>
          </w:tcPr>
          <w:p w14:paraId="29EE7FAF" w14:textId="047EDAB9" w:rsidR="00106E63" w:rsidRPr="00FF741F" w:rsidRDefault="004E5353" w:rsidP="00350677">
            <w:pPr>
              <w:spacing w:before="80" w:after="80"/>
              <w:jc w:val="both"/>
              <w:rPr>
                <w:rFonts w:ascii="Times New Roman" w:hAnsi="Times New Roman"/>
                <w:sz w:val="24"/>
                <w:szCs w:val="24"/>
              </w:rPr>
            </w:pPr>
            <w:r w:rsidRPr="00FF741F">
              <w:rPr>
                <w:rFonts w:ascii="Times New Roman" w:hAnsi="Times New Roman"/>
                <w:sz w:val="24"/>
                <w:szCs w:val="24"/>
              </w:rPr>
              <w:t xml:space="preserve">Although there is no published evidence of </w:t>
            </w:r>
            <w:r w:rsidR="00A661F8" w:rsidRPr="00A661F8">
              <w:rPr>
                <w:rFonts w:ascii="Times New Roman" w:hAnsi="Times New Roman"/>
                <w:i/>
                <w:sz w:val="24"/>
                <w:szCs w:val="24"/>
              </w:rPr>
              <w:t>E. calycina</w:t>
            </w:r>
            <w:r w:rsidR="00A661F8">
              <w:rPr>
                <w:rFonts w:ascii="Times New Roman" w:hAnsi="Times New Roman"/>
                <w:sz w:val="24"/>
                <w:szCs w:val="24"/>
              </w:rPr>
              <w:t xml:space="preserve"> </w:t>
            </w:r>
            <w:r w:rsidRPr="00FF741F">
              <w:rPr>
                <w:rFonts w:ascii="Times New Roman" w:hAnsi="Times New Roman"/>
                <w:sz w:val="24"/>
                <w:szCs w:val="24"/>
              </w:rPr>
              <w:t xml:space="preserve">being transported </w:t>
            </w:r>
            <w:r w:rsidR="00A661F8">
              <w:rPr>
                <w:rFonts w:ascii="Times New Roman" w:hAnsi="Times New Roman"/>
                <w:sz w:val="24"/>
                <w:szCs w:val="24"/>
              </w:rPr>
              <w:t xml:space="preserve">as </w:t>
            </w:r>
            <w:r w:rsidR="009A7252">
              <w:rPr>
                <w:rFonts w:ascii="Times New Roman" w:hAnsi="Times New Roman"/>
                <w:sz w:val="24"/>
                <w:szCs w:val="24"/>
              </w:rPr>
              <w:t>part of</w:t>
            </w:r>
            <w:r w:rsidR="00A661F8">
              <w:rPr>
                <w:rFonts w:ascii="Times New Roman" w:hAnsi="Times New Roman"/>
                <w:sz w:val="24"/>
                <w:szCs w:val="24"/>
              </w:rPr>
              <w:t xml:space="preserve"> h</w:t>
            </w:r>
            <w:r w:rsidR="001964FB">
              <w:rPr>
                <w:rFonts w:ascii="Times New Roman" w:hAnsi="Times New Roman"/>
                <w:sz w:val="24"/>
                <w:szCs w:val="24"/>
              </w:rPr>
              <w:t>ay material</w:t>
            </w:r>
            <w:r w:rsidR="00A661F8">
              <w:rPr>
                <w:rFonts w:ascii="Times New Roman" w:hAnsi="Times New Roman"/>
                <w:sz w:val="24"/>
                <w:szCs w:val="24"/>
              </w:rPr>
              <w:t xml:space="preserve"> from the USA </w:t>
            </w:r>
            <w:r w:rsidR="00A661F8" w:rsidRPr="00FF741F">
              <w:rPr>
                <w:rFonts w:ascii="Times New Roman" w:hAnsi="Times New Roman"/>
                <w:sz w:val="24"/>
                <w:szCs w:val="24"/>
              </w:rPr>
              <w:t>(</w:t>
            </w:r>
            <w:r w:rsidR="00A661F8">
              <w:rPr>
                <w:rFonts w:ascii="Times New Roman" w:hAnsi="Times New Roman"/>
                <w:sz w:val="24"/>
                <w:szCs w:val="24"/>
              </w:rPr>
              <w:t xml:space="preserve">California) there is evidence that hay is imported into the EU (see </w:t>
            </w:r>
            <w:r w:rsidR="00FA7850" w:rsidRPr="00FA7850">
              <w:rPr>
                <w:rFonts w:ascii="Times New Roman" w:hAnsi="Times New Roman"/>
                <w:sz w:val="24"/>
                <w:szCs w:val="24"/>
              </w:rPr>
              <w:t>https://apps.fas.usda.gov/gats/default.aspx</w:t>
            </w:r>
            <w:r w:rsidR="00A661F8">
              <w:rPr>
                <w:rFonts w:ascii="Times New Roman" w:hAnsi="Times New Roman"/>
                <w:sz w:val="24"/>
                <w:szCs w:val="24"/>
              </w:rPr>
              <w:t xml:space="preserve">) and potentially seed material of </w:t>
            </w:r>
            <w:r w:rsidR="00A661F8" w:rsidRPr="00A661F8">
              <w:rPr>
                <w:rFonts w:ascii="Times New Roman" w:hAnsi="Times New Roman"/>
                <w:i/>
                <w:sz w:val="24"/>
                <w:szCs w:val="24"/>
              </w:rPr>
              <w:t>E. calycina</w:t>
            </w:r>
            <w:r w:rsidR="00A661F8">
              <w:rPr>
                <w:rFonts w:ascii="Times New Roman" w:hAnsi="Times New Roman"/>
                <w:sz w:val="24"/>
                <w:szCs w:val="24"/>
              </w:rPr>
              <w:t xml:space="preserve"> may </w:t>
            </w:r>
            <w:r w:rsidR="001964FB">
              <w:rPr>
                <w:rFonts w:ascii="Times New Roman" w:hAnsi="Times New Roman"/>
                <w:sz w:val="24"/>
                <w:szCs w:val="24"/>
              </w:rPr>
              <w:t>be included.</w:t>
            </w:r>
            <w:r w:rsidR="009876CD">
              <w:rPr>
                <w:rFonts w:ascii="Times New Roman" w:hAnsi="Times New Roman"/>
                <w:sz w:val="24"/>
                <w:szCs w:val="24"/>
              </w:rPr>
              <w:t xml:space="preserve">  Hay imports into Alaska have resulted in viable grass seed being intercepted with the commodity (see Conn et al., 2010).</w:t>
            </w:r>
          </w:p>
        </w:tc>
      </w:tr>
      <w:tr w:rsidR="00106E63" w:rsidRPr="00FF741F" w14:paraId="0EF9771F" w14:textId="77777777" w:rsidTr="0099259D">
        <w:trPr>
          <w:trHeight w:val="27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76A81D"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Is the pathway prohibited in the PRA area?</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1C0BB2" w14:textId="71345CF2" w:rsidR="00106E63" w:rsidRPr="00FF741F" w:rsidRDefault="009876CD">
            <w:pPr>
              <w:spacing w:before="80" w:after="80"/>
              <w:rPr>
                <w:rFonts w:ascii="Times New Roman" w:hAnsi="Times New Roman"/>
                <w:sz w:val="24"/>
                <w:szCs w:val="24"/>
              </w:rPr>
            </w:pPr>
            <w:r>
              <w:rPr>
                <w:rFonts w:ascii="Times New Roman" w:hAnsi="Times New Roman"/>
                <w:sz w:val="24"/>
                <w:szCs w:val="24"/>
              </w:rPr>
              <w:t xml:space="preserve">Regulations on the import of hay into </w:t>
            </w:r>
            <w:r w:rsidR="00676781">
              <w:rPr>
                <w:rFonts w:ascii="Times New Roman" w:hAnsi="Times New Roman"/>
                <w:sz w:val="24"/>
                <w:szCs w:val="24"/>
              </w:rPr>
              <w:t xml:space="preserve">Europe and </w:t>
            </w:r>
            <w:r>
              <w:rPr>
                <w:rFonts w:ascii="Times New Roman" w:hAnsi="Times New Roman"/>
                <w:sz w:val="24"/>
                <w:szCs w:val="24"/>
              </w:rPr>
              <w:t>the EPPO region based on animal and plant legislation is unclear.</w:t>
            </w:r>
          </w:p>
        </w:tc>
      </w:tr>
      <w:tr w:rsidR="00106E63" w:rsidRPr="00FF741F" w14:paraId="1585C177" w14:textId="77777777" w:rsidTr="0099259D">
        <w:trPr>
          <w:trHeight w:val="27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5B9BD5"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Has the pest already been intercepted on the pathway?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5FD5E" w14:textId="199A8277" w:rsidR="00106E63" w:rsidRPr="009876CD" w:rsidRDefault="004E5353">
            <w:pPr>
              <w:spacing w:before="80" w:after="80"/>
              <w:rPr>
                <w:rFonts w:ascii="Times New Roman" w:hAnsi="Times New Roman"/>
                <w:sz w:val="24"/>
                <w:szCs w:val="24"/>
              </w:rPr>
            </w:pPr>
            <w:r w:rsidRPr="00FF741F">
              <w:rPr>
                <w:rFonts w:ascii="Times New Roman" w:hAnsi="Times New Roman"/>
                <w:sz w:val="24"/>
                <w:szCs w:val="24"/>
              </w:rPr>
              <w:t>No.</w:t>
            </w:r>
            <w:r w:rsidR="009876CD">
              <w:rPr>
                <w:rFonts w:ascii="Times New Roman" w:hAnsi="Times New Roman"/>
                <w:sz w:val="24"/>
                <w:szCs w:val="24"/>
              </w:rPr>
              <w:t xml:space="preserve"> </w:t>
            </w:r>
            <w:r w:rsidR="009876CD" w:rsidRPr="00A661F8">
              <w:rPr>
                <w:rFonts w:ascii="Times New Roman" w:hAnsi="Times New Roman"/>
                <w:i/>
                <w:sz w:val="24"/>
                <w:szCs w:val="24"/>
              </w:rPr>
              <w:t>E. calycina</w:t>
            </w:r>
            <w:r w:rsidR="009876CD">
              <w:rPr>
                <w:rFonts w:ascii="Times New Roman" w:hAnsi="Times New Roman"/>
                <w:i/>
                <w:sz w:val="24"/>
                <w:szCs w:val="24"/>
              </w:rPr>
              <w:t xml:space="preserve"> </w:t>
            </w:r>
            <w:r w:rsidR="009876CD">
              <w:rPr>
                <w:rFonts w:ascii="Times New Roman" w:hAnsi="Times New Roman"/>
                <w:sz w:val="24"/>
                <w:szCs w:val="24"/>
              </w:rPr>
              <w:t>has not been intercepted in hay imports globally.</w:t>
            </w:r>
          </w:p>
        </w:tc>
      </w:tr>
      <w:tr w:rsidR="00106E63" w:rsidRPr="00FF741F" w14:paraId="7C3CC0DF" w14:textId="77777777" w:rsidTr="0099259D">
        <w:trPr>
          <w:trHeight w:val="27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5B9C31"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What is the most likely stage associated with the pathway?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83D2DA" w14:textId="0F78394C" w:rsidR="00106E63" w:rsidRPr="00FF741F" w:rsidRDefault="009876CD">
            <w:pPr>
              <w:spacing w:before="80" w:after="80"/>
              <w:rPr>
                <w:rFonts w:ascii="Times New Roman" w:hAnsi="Times New Roman"/>
                <w:sz w:val="24"/>
                <w:szCs w:val="24"/>
              </w:rPr>
            </w:pPr>
            <w:r>
              <w:rPr>
                <w:rFonts w:ascii="Times New Roman" w:hAnsi="Times New Roman"/>
                <w:sz w:val="24"/>
                <w:szCs w:val="24"/>
              </w:rPr>
              <w:t>Seeds are the most likely stage associated with this pathway.</w:t>
            </w:r>
          </w:p>
        </w:tc>
      </w:tr>
      <w:tr w:rsidR="00106E63" w:rsidRPr="00FF741F" w14:paraId="6632F852" w14:textId="77777777" w:rsidTr="0099259D">
        <w:trPr>
          <w:trHeight w:val="38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C01662"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What are the important factors for association with the pathway?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2792AF" w14:textId="39DA5A00" w:rsidR="00106E63" w:rsidRPr="00FF741F" w:rsidRDefault="00A661F8">
            <w:pPr>
              <w:spacing w:before="80" w:after="80"/>
              <w:rPr>
                <w:rFonts w:ascii="Times New Roman" w:hAnsi="Times New Roman"/>
                <w:sz w:val="24"/>
                <w:szCs w:val="24"/>
              </w:rPr>
            </w:pPr>
            <w:r w:rsidRPr="00A661F8">
              <w:rPr>
                <w:rFonts w:ascii="Times New Roman" w:hAnsi="Times New Roman"/>
                <w:i/>
                <w:sz w:val="24"/>
                <w:szCs w:val="24"/>
              </w:rPr>
              <w:t>E. calycina</w:t>
            </w:r>
            <w:r>
              <w:rPr>
                <w:rFonts w:ascii="Times New Roman" w:hAnsi="Times New Roman"/>
                <w:sz w:val="24"/>
                <w:szCs w:val="24"/>
              </w:rPr>
              <w:t xml:space="preserve"> grows in pasture habitats in California and could become incorporated into plant material used for hay production. </w:t>
            </w:r>
          </w:p>
        </w:tc>
      </w:tr>
      <w:tr w:rsidR="00106E63" w:rsidRPr="00FF741F" w14:paraId="1BAE5684" w14:textId="77777777" w:rsidTr="0099259D">
        <w:trPr>
          <w:trHeight w:val="375"/>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6D5D32"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Is the pest likely to survive transport and storage along this pathway?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9D32B0"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Yes.</w:t>
            </w:r>
          </w:p>
        </w:tc>
      </w:tr>
      <w:tr w:rsidR="00106E63" w:rsidRPr="00FF741F" w14:paraId="67CA3298" w14:textId="77777777" w:rsidTr="0099259D">
        <w:trPr>
          <w:trHeight w:val="38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39D1DC" w14:textId="1672E208"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Can te pest transfer from this pathway to a suitable habitat?</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349878" w14:textId="4B42EA1D" w:rsidR="00106E63" w:rsidRPr="00FF741F" w:rsidRDefault="00A661F8">
            <w:pPr>
              <w:spacing w:before="80" w:after="80"/>
              <w:rPr>
                <w:rFonts w:ascii="Times New Roman" w:hAnsi="Times New Roman"/>
                <w:sz w:val="24"/>
                <w:szCs w:val="24"/>
              </w:rPr>
            </w:pPr>
            <w:r>
              <w:rPr>
                <w:rFonts w:ascii="Times New Roman" w:hAnsi="Times New Roman"/>
                <w:sz w:val="24"/>
                <w:szCs w:val="24"/>
              </w:rPr>
              <w:t xml:space="preserve">Yes, via the spreading of hay material and </w:t>
            </w:r>
            <w:r w:rsidR="007707C3">
              <w:rPr>
                <w:rFonts w:ascii="Times New Roman" w:hAnsi="Times New Roman"/>
                <w:sz w:val="24"/>
                <w:szCs w:val="24"/>
              </w:rPr>
              <w:t>from livestock eating hay material and spreading seed through dung.</w:t>
            </w:r>
          </w:p>
        </w:tc>
      </w:tr>
      <w:tr w:rsidR="00106E63" w:rsidRPr="00FF741F" w14:paraId="61F69B57" w14:textId="77777777" w:rsidTr="0099259D">
        <w:trPr>
          <w:trHeight w:val="375"/>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03ECD9"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lastRenderedPageBreak/>
              <w:t>Will the volume of movement along the pathway support entry?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A235CB" w14:textId="235CD159" w:rsidR="00106E63" w:rsidRPr="00FF741F" w:rsidRDefault="007707C3" w:rsidP="007707C3">
            <w:pPr>
              <w:spacing w:before="80" w:after="80"/>
              <w:jc w:val="both"/>
              <w:rPr>
                <w:rFonts w:ascii="Times New Roman" w:hAnsi="Times New Roman"/>
                <w:sz w:val="24"/>
                <w:szCs w:val="24"/>
              </w:rPr>
            </w:pPr>
            <w:r>
              <w:rPr>
                <w:rFonts w:ascii="Times New Roman" w:hAnsi="Times New Roman"/>
                <w:sz w:val="24"/>
                <w:szCs w:val="24"/>
              </w:rPr>
              <w:t>Yes. Though the</w:t>
            </w:r>
            <w:r w:rsidR="00FA7850">
              <w:rPr>
                <w:rFonts w:ascii="Times New Roman" w:hAnsi="Times New Roman"/>
                <w:sz w:val="24"/>
                <w:szCs w:val="24"/>
              </w:rPr>
              <w:t xml:space="preserve"> volume of hay import into </w:t>
            </w:r>
            <w:r w:rsidR="00676781">
              <w:rPr>
                <w:rFonts w:ascii="Times New Roman" w:hAnsi="Times New Roman"/>
                <w:sz w:val="24"/>
                <w:szCs w:val="24"/>
              </w:rPr>
              <w:t xml:space="preserve">Europe and </w:t>
            </w:r>
            <w:r w:rsidR="00FA7850">
              <w:rPr>
                <w:rFonts w:ascii="Times New Roman" w:hAnsi="Times New Roman"/>
                <w:sz w:val="24"/>
                <w:szCs w:val="24"/>
              </w:rPr>
              <w:t>the EPPO region from California varies between years (</w:t>
            </w:r>
            <w:r w:rsidR="00FA7850" w:rsidRPr="00FA7850">
              <w:rPr>
                <w:rFonts w:ascii="Times New Roman" w:hAnsi="Times New Roman"/>
                <w:sz w:val="24"/>
                <w:szCs w:val="24"/>
              </w:rPr>
              <w:t>https://apps.fas.usda.gov/gats/default.aspx</w:t>
            </w:r>
            <w:r w:rsidR="00FA7850">
              <w:rPr>
                <w:rFonts w:ascii="Times New Roman" w:hAnsi="Times New Roman"/>
                <w:sz w:val="24"/>
                <w:szCs w:val="24"/>
              </w:rPr>
              <w:t xml:space="preserve">).  </w:t>
            </w:r>
          </w:p>
        </w:tc>
      </w:tr>
      <w:tr w:rsidR="00106E63" w:rsidRPr="00FF741F" w14:paraId="6057D4B2" w14:textId="77777777" w:rsidTr="0099259D">
        <w:trPr>
          <w:trHeight w:val="38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B23657"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Will the frequency of movement along the pathway support entry?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DB8A5C" w14:textId="01C13B68" w:rsidR="00106E63" w:rsidRPr="00FF741F" w:rsidRDefault="00FA7850" w:rsidP="007707C3">
            <w:pPr>
              <w:spacing w:before="80" w:after="80"/>
              <w:jc w:val="both"/>
              <w:rPr>
                <w:rFonts w:ascii="Times New Roman" w:hAnsi="Times New Roman"/>
                <w:sz w:val="24"/>
                <w:szCs w:val="24"/>
              </w:rPr>
            </w:pPr>
            <w:r>
              <w:rPr>
                <w:rFonts w:ascii="Times New Roman" w:hAnsi="Times New Roman"/>
                <w:sz w:val="24"/>
                <w:szCs w:val="24"/>
              </w:rPr>
              <w:t xml:space="preserve">Yes. Hay </w:t>
            </w:r>
            <w:r w:rsidR="007707C3">
              <w:rPr>
                <w:rFonts w:ascii="Times New Roman" w:hAnsi="Times New Roman"/>
                <w:sz w:val="24"/>
                <w:szCs w:val="24"/>
              </w:rPr>
              <w:t xml:space="preserve">is </w:t>
            </w:r>
            <w:r>
              <w:rPr>
                <w:rFonts w:ascii="Times New Roman" w:hAnsi="Times New Roman"/>
                <w:sz w:val="24"/>
                <w:szCs w:val="24"/>
              </w:rPr>
              <w:t xml:space="preserve">import into </w:t>
            </w:r>
            <w:r w:rsidR="00676781">
              <w:rPr>
                <w:rFonts w:ascii="Times New Roman" w:hAnsi="Times New Roman"/>
                <w:sz w:val="24"/>
                <w:szCs w:val="24"/>
              </w:rPr>
              <w:t xml:space="preserve">Europe and </w:t>
            </w:r>
            <w:r>
              <w:rPr>
                <w:rFonts w:ascii="Times New Roman" w:hAnsi="Times New Roman"/>
                <w:sz w:val="24"/>
                <w:szCs w:val="24"/>
              </w:rPr>
              <w:t>the EPPO region from California regularly over a 5 – 10-year period, with variation between years (</w:t>
            </w:r>
            <w:r w:rsidRPr="00FA7850">
              <w:rPr>
                <w:rFonts w:ascii="Times New Roman" w:hAnsi="Times New Roman"/>
                <w:sz w:val="24"/>
                <w:szCs w:val="24"/>
              </w:rPr>
              <w:t>https://apps.fas.usda.gov/gats/default.aspx</w:t>
            </w:r>
            <w:r>
              <w:rPr>
                <w:rFonts w:ascii="Times New Roman" w:hAnsi="Times New Roman"/>
                <w:sz w:val="24"/>
                <w:szCs w:val="24"/>
              </w:rPr>
              <w:t xml:space="preserve">).  </w:t>
            </w:r>
          </w:p>
        </w:tc>
      </w:tr>
      <w:tr w:rsidR="00106E63" w:rsidRPr="00FF741F" w14:paraId="19E86192" w14:textId="77777777" w:rsidTr="0099259D">
        <w:trPr>
          <w:trHeight w:val="271"/>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879273"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 xml:space="preserve">Rating of the likelihood of entry </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09FAD5" w14:textId="1716D144" w:rsidR="00106E63" w:rsidRPr="00FF741F" w:rsidRDefault="004E5353">
            <w:pPr>
              <w:spacing w:before="80" w:after="80"/>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Times New Roman" w:eastAsia="MS Mincho" w:hAnsi="Times New Roman"/>
                <w:i/>
                <w:sz w:val="24"/>
                <w:szCs w:val="24"/>
              </w:rPr>
              <w:t xml:space="preserve"> </w:t>
            </w:r>
            <w:r w:rsidRPr="00FF741F">
              <w:rPr>
                <w:rFonts w:ascii="Times New Roman" w:hAnsi="Times New Roman"/>
                <w:i/>
                <w:sz w:val="24"/>
                <w:szCs w:val="24"/>
              </w:rPr>
              <w:t xml:space="preserve"> </w:t>
            </w:r>
            <w:r w:rsidR="001964FB">
              <w:rPr>
                <w:rFonts w:ascii="MS Mincho" w:eastAsia="MS Mincho" w:hAnsi="MS Mincho" w:cs="MS Mincho" w:hint="eastAsia"/>
                <w:sz w:val="24"/>
                <w:szCs w:val="24"/>
              </w:rPr>
              <w:t>X</w:t>
            </w:r>
            <w:r w:rsidRPr="00FF741F">
              <w:rPr>
                <w:rFonts w:ascii="Times New Roman" w:hAnsi="Times New Roman"/>
                <w:i/>
                <w:sz w:val="24"/>
                <w:szCs w:val="24"/>
              </w:rPr>
              <w:t xml:space="preserve">                      Moderate</w:t>
            </w:r>
            <w:r w:rsidR="00A661F8">
              <w:rPr>
                <w:rFonts w:ascii="Times New Roman" w:hAnsi="Times New Roman"/>
                <w:sz w:val="24"/>
                <w:szCs w:val="24"/>
              </w:rPr>
              <w:t xml:space="preserve"> </w:t>
            </w:r>
            <w:r w:rsidRPr="00FF741F">
              <w:rPr>
                <w:rFonts w:ascii="Times New Roman" w:hAnsi="Times New Roman"/>
                <w:i/>
                <w:sz w:val="24"/>
                <w:szCs w:val="24"/>
              </w:rPr>
              <w:t xml:space="preserve">   </w:t>
            </w:r>
            <w:r w:rsidR="00A661F8" w:rsidRPr="00FF741F">
              <w:rPr>
                <w:rFonts w:ascii="MS Mincho" w:eastAsia="MS Mincho" w:hAnsi="MS Mincho" w:cs="MS Mincho" w:hint="eastAsia"/>
                <w:sz w:val="24"/>
                <w:szCs w:val="24"/>
              </w:rPr>
              <w:t>☐</w:t>
            </w:r>
            <w:r w:rsidR="00A661F8">
              <w:rPr>
                <w:rFonts w:ascii="Times New Roman" w:hAnsi="Times New Roman"/>
                <w:i/>
                <w:sz w:val="24"/>
                <w:szCs w:val="24"/>
              </w:rPr>
              <w:t xml:space="preserve">                           </w:t>
            </w:r>
            <w:r w:rsidRPr="00FF741F">
              <w:rPr>
                <w:rFonts w:ascii="Times New Roman" w:hAnsi="Times New Roman"/>
                <w:i/>
                <w:sz w:val="24"/>
                <w:szCs w:val="24"/>
              </w:rPr>
              <w:t xml:space="preserve">   High</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r>
      <w:tr w:rsidR="00106E63" w:rsidRPr="00FF741F" w14:paraId="199F7EF3" w14:textId="77777777" w:rsidTr="0099259D">
        <w:trPr>
          <w:trHeight w:val="178"/>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F3ED9E" w14:textId="77777777" w:rsidR="00106E63" w:rsidRPr="00FF741F" w:rsidRDefault="004E5353">
            <w:pPr>
              <w:spacing w:before="80" w:after="80"/>
              <w:rPr>
                <w:rFonts w:ascii="Times New Roman" w:hAnsi="Times New Roman"/>
                <w:sz w:val="24"/>
                <w:szCs w:val="24"/>
              </w:rPr>
            </w:pPr>
            <w:r w:rsidRPr="00FF741F">
              <w:rPr>
                <w:rFonts w:ascii="Times New Roman" w:hAnsi="Times New Roman"/>
                <w:sz w:val="24"/>
                <w:szCs w:val="24"/>
              </w:rPr>
              <w:t>Rating of uncertainty</w:t>
            </w:r>
          </w:p>
        </w:tc>
        <w:tc>
          <w:tcPr>
            <w:tcW w:w="74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EF83C8" w14:textId="70A488F3" w:rsidR="00106E63" w:rsidRPr="00FF741F" w:rsidRDefault="004E5353">
            <w:pPr>
              <w:spacing w:before="80" w:after="80"/>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r w:rsidRPr="00FF741F">
              <w:rPr>
                <w:rFonts w:ascii="Times New Roman" w:hAnsi="Times New Roman"/>
                <w:i/>
                <w:sz w:val="24"/>
                <w:szCs w:val="24"/>
              </w:rPr>
              <w:t xml:space="preserve">                       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r w:rsidR="00A661F8">
              <w:rPr>
                <w:rFonts w:ascii="Times New Roman" w:hAnsi="Times New Roman"/>
                <w:i/>
                <w:sz w:val="24"/>
                <w:szCs w:val="24"/>
              </w:rPr>
              <w:t xml:space="preserve">                          </w:t>
            </w:r>
            <w:r w:rsidRPr="00FF741F">
              <w:rPr>
                <w:rFonts w:ascii="Times New Roman" w:hAnsi="Times New Roman"/>
                <w:i/>
                <w:sz w:val="24"/>
                <w:szCs w:val="24"/>
              </w:rPr>
              <w:t xml:space="preserve">         High</w:t>
            </w:r>
            <w:r w:rsidR="00A661F8">
              <w:rPr>
                <w:rFonts w:ascii="Times New Roman" w:hAnsi="Times New Roman"/>
                <w:i/>
                <w:sz w:val="24"/>
                <w:szCs w:val="24"/>
              </w:rPr>
              <w:t xml:space="preserve"> X</w:t>
            </w:r>
            <w:r w:rsidRPr="00FF741F">
              <w:rPr>
                <w:rFonts w:ascii="Times New Roman" w:hAnsi="Times New Roman"/>
                <w:sz w:val="24"/>
                <w:szCs w:val="24"/>
              </w:rPr>
              <w:t xml:space="preserve"> </w:t>
            </w:r>
          </w:p>
        </w:tc>
      </w:tr>
    </w:tbl>
    <w:p w14:paraId="274FCC1F" w14:textId="77777777" w:rsidR="00FF741F" w:rsidRPr="00FF741F" w:rsidRDefault="00FF741F" w:rsidP="00645C2B">
      <w:pPr>
        <w:rPr>
          <w:rFonts w:ascii="Times New Roman" w:hAnsi="Times New Roman"/>
          <w:i/>
          <w:sz w:val="24"/>
          <w:szCs w:val="24"/>
        </w:rPr>
      </w:pPr>
    </w:p>
    <w:p w14:paraId="306FFE37" w14:textId="77777777" w:rsidR="00176E58" w:rsidRPr="00083C0D" w:rsidRDefault="00176E58" w:rsidP="00176E58">
      <w:pPr>
        <w:tabs>
          <w:tab w:val="left" w:pos="3472"/>
        </w:tabs>
        <w:spacing w:before="80" w:after="80"/>
        <w:ind w:right="57"/>
        <w:jc w:val="both"/>
        <w:rPr>
          <w:rFonts w:ascii="Times New Roman" w:hAnsi="Times New Roman"/>
          <w:sz w:val="24"/>
          <w:szCs w:val="22"/>
          <w:lang w:val="en-NZ"/>
        </w:rPr>
      </w:pPr>
      <w:r>
        <w:rPr>
          <w:rFonts w:ascii="Times New Roman" w:hAnsi="Times New Roman"/>
          <w:sz w:val="24"/>
          <w:szCs w:val="22"/>
          <w:lang w:val="en-NZ"/>
        </w:rPr>
        <w:t>The entry pathway will be more likely for the Mediterranean biogeographical region.</w:t>
      </w:r>
    </w:p>
    <w:p w14:paraId="3B569316" w14:textId="77777777" w:rsidR="00FF741F" w:rsidRPr="00176E58" w:rsidRDefault="00FF741F">
      <w:pPr>
        <w:ind w:left="-74"/>
        <w:rPr>
          <w:rFonts w:ascii="Times New Roman" w:hAnsi="Times New Roman"/>
          <w:i/>
          <w:sz w:val="24"/>
          <w:szCs w:val="24"/>
          <w:lang w:val="en-NZ"/>
        </w:rPr>
      </w:pPr>
    </w:p>
    <w:p w14:paraId="2B67F74A" w14:textId="1A5504FC" w:rsidR="008066D0" w:rsidRPr="00243302" w:rsidRDefault="008066D0" w:rsidP="008066D0">
      <w:pPr>
        <w:ind w:left="45"/>
        <w:jc w:val="both"/>
        <w:rPr>
          <w:rFonts w:ascii="Times New Roman" w:hAnsi="Times New Roman"/>
          <w:sz w:val="24"/>
          <w:szCs w:val="24"/>
        </w:rPr>
      </w:pPr>
      <w:bookmarkStart w:id="19" w:name="_Hlk518042970"/>
      <w:r>
        <w:rPr>
          <w:rFonts w:ascii="Times New Roman" w:hAnsi="Times New Roman"/>
          <w:sz w:val="24"/>
          <w:szCs w:val="24"/>
        </w:rPr>
        <w:t xml:space="preserve">To summarise, in the EPPO region, </w:t>
      </w:r>
      <w:r w:rsidRPr="00BF664C">
        <w:rPr>
          <w:rFonts w:ascii="Times New Roman" w:hAnsi="Times New Roman"/>
          <w:i/>
          <w:iCs/>
          <w:sz w:val="24"/>
          <w:szCs w:val="24"/>
          <w:lang w:eastAsia="fr-FR"/>
        </w:rPr>
        <w:t>E</w:t>
      </w:r>
      <w:r>
        <w:rPr>
          <w:rFonts w:ascii="Times New Roman" w:hAnsi="Times New Roman"/>
          <w:i/>
          <w:iCs/>
          <w:sz w:val="24"/>
          <w:szCs w:val="24"/>
          <w:lang w:eastAsia="fr-FR"/>
        </w:rPr>
        <w:t xml:space="preserve">. </w:t>
      </w:r>
      <w:r w:rsidRPr="00BF664C">
        <w:rPr>
          <w:rFonts w:ascii="Times New Roman" w:hAnsi="Times New Roman"/>
          <w:i/>
          <w:iCs/>
          <w:sz w:val="24"/>
          <w:szCs w:val="24"/>
          <w:lang w:eastAsia="fr-FR"/>
        </w:rPr>
        <w:t>calycina</w:t>
      </w:r>
      <w:r>
        <w:rPr>
          <w:rFonts w:ascii="Times New Roman" w:hAnsi="Times New Roman"/>
          <w:iCs/>
          <w:sz w:val="24"/>
          <w:szCs w:val="24"/>
          <w:lang w:eastAsia="fr-FR"/>
        </w:rPr>
        <w:t xml:space="preserve"> is reported in Portugal, Spain and Tunisia.  In Tunisia, the species was introduced as a forage crop but it is uncertain how the species entered Portugal and Spain. The overall likelihood of </w:t>
      </w:r>
      <w:r w:rsidRPr="0036603B">
        <w:rPr>
          <w:rFonts w:ascii="Times New Roman" w:hAnsi="Times New Roman"/>
          <w:iCs/>
          <w:sz w:val="24"/>
          <w:szCs w:val="24"/>
          <w:lang w:eastAsia="fr-FR"/>
        </w:rPr>
        <w:t>new introductions into the</w:t>
      </w:r>
      <w:r>
        <w:rPr>
          <w:rFonts w:ascii="Times New Roman" w:hAnsi="Times New Roman"/>
          <w:iCs/>
          <w:sz w:val="24"/>
          <w:szCs w:val="24"/>
          <w:lang w:eastAsia="fr-FR"/>
        </w:rPr>
        <w:t xml:space="preserve"> EPPO region is low with a moderate uncertainty. The low score highlights the fact that the only pathways identified are (1) seeds for planting and (2) hay imports. In the case of the former evidence for commercial use in the EPPO region is lacking and for the latter there have been no interceptions along this pathway.   </w:t>
      </w:r>
    </w:p>
    <w:bookmarkEnd w:id="19"/>
    <w:p w14:paraId="035573F6" w14:textId="2DAEF133" w:rsidR="00FF741F" w:rsidRPr="00FB16ED" w:rsidRDefault="00FF741F" w:rsidP="00FB16ED">
      <w:pPr>
        <w:ind w:left="-74"/>
        <w:jc w:val="both"/>
        <w:rPr>
          <w:rFonts w:ascii="Times New Roman" w:hAnsi="Times New Roman"/>
          <w:sz w:val="24"/>
          <w:szCs w:val="24"/>
        </w:rPr>
      </w:pPr>
    </w:p>
    <w:p w14:paraId="512595DE" w14:textId="65D409D0" w:rsidR="00EA205E" w:rsidRDefault="00EA205E" w:rsidP="009876CD">
      <w:pPr>
        <w:rPr>
          <w:rFonts w:ascii="Times New Roman" w:hAnsi="Times New Roman"/>
          <w:i/>
          <w:sz w:val="24"/>
          <w:szCs w:val="24"/>
        </w:rPr>
      </w:pPr>
    </w:p>
    <w:p w14:paraId="647B14A1" w14:textId="77777777" w:rsidR="00913F39" w:rsidRPr="00FF741F" w:rsidRDefault="00913F39">
      <w:pPr>
        <w:ind w:left="-74"/>
        <w:rPr>
          <w:rFonts w:ascii="Times New Roman" w:hAnsi="Times New Roman"/>
          <w:i/>
          <w:sz w:val="24"/>
          <w:szCs w:val="24"/>
        </w:rPr>
      </w:pPr>
    </w:p>
    <w:p w14:paraId="62D10CBF" w14:textId="77777777" w:rsidR="004115E7" w:rsidRDefault="004115E7" w:rsidP="005B63BC">
      <w:pPr>
        <w:rPr>
          <w:rFonts w:ascii="Times New Roman" w:hAnsi="Times New Roman"/>
          <w:i/>
          <w:sz w:val="24"/>
          <w:szCs w:val="24"/>
        </w:rPr>
        <w:sectPr w:rsidR="004115E7" w:rsidSect="004F540E">
          <w:pgSz w:w="11906" w:h="16838"/>
          <w:pgMar w:top="1440" w:right="1440" w:bottom="1440" w:left="1440" w:header="708" w:footer="708" w:gutter="0"/>
          <w:cols w:space="708"/>
          <w:docGrid w:linePitch="360"/>
        </w:sectPr>
      </w:pPr>
    </w:p>
    <w:p w14:paraId="2B69A97A" w14:textId="57AABC10" w:rsidR="00106E63" w:rsidRPr="00C04338" w:rsidRDefault="004E5353" w:rsidP="00C04338">
      <w:pPr>
        <w:pStyle w:val="Heading2"/>
        <w:rPr>
          <w:u w:val="none"/>
        </w:rPr>
      </w:pPr>
      <w:bookmarkStart w:id="20" w:name="_Toc530559212"/>
      <w:r w:rsidRPr="00C04338">
        <w:rPr>
          <w:u w:val="none"/>
        </w:rPr>
        <w:lastRenderedPageBreak/>
        <w:t xml:space="preserve">9. Likelihood of establishment </w:t>
      </w:r>
      <w:r w:rsidRPr="00C04338">
        <w:rPr>
          <w:bCs/>
          <w:u w:val="none"/>
        </w:rPr>
        <w:t xml:space="preserve">in the natural environment in the </w:t>
      </w:r>
      <w:r w:rsidRPr="00C04338">
        <w:rPr>
          <w:u w:val="none"/>
        </w:rPr>
        <w:t>PRA area</w:t>
      </w:r>
      <w:bookmarkEnd w:id="20"/>
      <w:r w:rsidRPr="00C04338">
        <w:rPr>
          <w:u w:val="none"/>
        </w:rPr>
        <w:t xml:space="preserve"> </w:t>
      </w:r>
    </w:p>
    <w:p w14:paraId="50371449" w14:textId="78C78609" w:rsidR="003B2FA9" w:rsidRDefault="003B2FA9" w:rsidP="005B59A5">
      <w:pPr>
        <w:rPr>
          <w:rFonts w:ascii="Times New Roman" w:hAnsi="Times New Roman"/>
          <w:i/>
          <w:iCs/>
          <w:sz w:val="24"/>
          <w:szCs w:val="24"/>
          <w:lang w:eastAsia="fr-FR"/>
        </w:rPr>
      </w:pPr>
    </w:p>
    <w:p w14:paraId="71314E62" w14:textId="77777777" w:rsidR="00F017D4" w:rsidRDefault="00996BD0" w:rsidP="00F017D4">
      <w:pPr>
        <w:ind w:left="-142"/>
        <w:jc w:val="both"/>
        <w:rPr>
          <w:rFonts w:ascii="Times New Roman" w:hAnsi="Times New Roman"/>
          <w:iCs/>
          <w:sz w:val="24"/>
          <w:szCs w:val="24"/>
          <w:lang w:val="en-US" w:eastAsia="fr-FR"/>
        </w:rPr>
      </w:pPr>
      <w:bookmarkStart w:id="21" w:name="_Hlk518108758"/>
      <w:r>
        <w:rPr>
          <w:rFonts w:ascii="Times New Roman" w:hAnsi="Times New Roman"/>
          <w:iCs/>
          <w:sz w:val="24"/>
          <w:szCs w:val="24"/>
          <w:lang w:eastAsia="fr-FR"/>
        </w:rPr>
        <w:t>The species has established in the Mediterranean and Atlantic biogeographical regions of Europe</w:t>
      </w:r>
      <w:r w:rsidR="0033210A">
        <w:rPr>
          <w:rFonts w:ascii="Times New Roman" w:hAnsi="Times New Roman"/>
          <w:iCs/>
          <w:sz w:val="24"/>
          <w:szCs w:val="24"/>
          <w:lang w:eastAsia="fr-FR"/>
        </w:rPr>
        <w:t xml:space="preserve"> (See Appendix 2 for a map of the biogeographical regions in the EU)</w:t>
      </w:r>
      <w:r>
        <w:rPr>
          <w:rFonts w:ascii="Times New Roman" w:hAnsi="Times New Roman"/>
          <w:iCs/>
          <w:sz w:val="24"/>
          <w:szCs w:val="24"/>
          <w:lang w:eastAsia="fr-FR"/>
        </w:rPr>
        <w:t>. Based on the current distribution modelling of the species, there is potential for establishment in west and south of the PRA area, particularly in the Iberian Peninsula, north Africa, and limited areas of the Mediterranean</w:t>
      </w:r>
      <w:r w:rsidR="00491AE4">
        <w:rPr>
          <w:rFonts w:ascii="Times New Roman" w:hAnsi="Times New Roman"/>
          <w:iCs/>
          <w:sz w:val="24"/>
          <w:szCs w:val="24"/>
          <w:lang w:eastAsia="fr-FR"/>
        </w:rPr>
        <w:t xml:space="preserve"> (See Appendix 1)</w:t>
      </w:r>
      <w:r>
        <w:rPr>
          <w:rFonts w:ascii="Times New Roman" w:hAnsi="Times New Roman"/>
          <w:iCs/>
          <w:sz w:val="24"/>
          <w:szCs w:val="24"/>
          <w:lang w:eastAsia="fr-FR"/>
        </w:rPr>
        <w:t xml:space="preserve">.  The highest potential for establishment is in North African countries (Algeria, Morocco, Tunisia), </w:t>
      </w:r>
      <w:r w:rsidR="00676781">
        <w:rPr>
          <w:rFonts w:ascii="Times New Roman" w:hAnsi="Times New Roman"/>
          <w:iCs/>
          <w:sz w:val="24"/>
          <w:szCs w:val="24"/>
          <w:lang w:eastAsia="fr-FR"/>
        </w:rPr>
        <w:t xml:space="preserve">and the EU countries: </w:t>
      </w:r>
      <w:r>
        <w:rPr>
          <w:rFonts w:ascii="Times New Roman" w:hAnsi="Times New Roman"/>
          <w:iCs/>
          <w:sz w:val="24"/>
          <w:szCs w:val="24"/>
          <w:lang w:eastAsia="fr-FR"/>
        </w:rPr>
        <w:t xml:space="preserve">France (Corsica), Portugal, Italy (limited areas of Sardinia, Sicily) and Spain.  </w:t>
      </w:r>
      <w:r w:rsidR="00F017D4">
        <w:rPr>
          <w:rFonts w:ascii="Times New Roman" w:hAnsi="Times New Roman"/>
          <w:iCs/>
          <w:sz w:val="24"/>
          <w:szCs w:val="24"/>
          <w:lang w:eastAsia="fr-FR"/>
        </w:rPr>
        <w:t xml:space="preserve">The EWG acknowledge that the current distribution map (Appendix 1, Figure 6 may underestimate its potential distribution in North Africa. </w:t>
      </w:r>
      <w:r>
        <w:rPr>
          <w:rFonts w:ascii="Times New Roman" w:hAnsi="Times New Roman"/>
          <w:iCs/>
          <w:sz w:val="24"/>
          <w:szCs w:val="24"/>
          <w:lang w:eastAsia="fr-FR"/>
        </w:rPr>
        <w:t xml:space="preserve">Limited areas of Turkey are also highlighted (Appendix 1). Although it has invaded Mediterranean regions around the world, the Expert Working Group note that </w:t>
      </w:r>
      <w:r w:rsidRPr="00F65D27">
        <w:rPr>
          <w:rFonts w:ascii="Times New Roman" w:hAnsi="Times New Roman"/>
          <w:i/>
          <w:iCs/>
          <w:sz w:val="24"/>
          <w:szCs w:val="24"/>
          <w:lang w:eastAsia="fr-FR"/>
        </w:rPr>
        <w:t xml:space="preserve">E. calycina </w:t>
      </w:r>
      <w:r>
        <w:rPr>
          <w:rFonts w:ascii="Times New Roman" w:hAnsi="Times New Roman"/>
          <w:iCs/>
          <w:sz w:val="24"/>
          <w:szCs w:val="24"/>
          <w:lang w:eastAsia="fr-FR"/>
        </w:rPr>
        <w:t xml:space="preserve">is known to establish outside of these climate regions </w:t>
      </w:r>
      <w:r>
        <w:rPr>
          <w:rFonts w:ascii="Times New Roman" w:hAnsi="Times New Roman"/>
          <w:iCs/>
          <w:sz w:val="24"/>
          <w:szCs w:val="24"/>
          <w:lang w:val="en-US" w:eastAsia="fr-FR"/>
        </w:rPr>
        <w:t xml:space="preserve">(for example in high elevations in pasture and cinder cone habitats in </w:t>
      </w:r>
      <w:r w:rsidR="001367EB">
        <w:rPr>
          <w:rFonts w:ascii="Times New Roman" w:hAnsi="Times New Roman"/>
          <w:iCs/>
          <w:sz w:val="24"/>
          <w:szCs w:val="24"/>
          <w:lang w:val="en-US" w:eastAsia="fr-FR"/>
        </w:rPr>
        <w:t>Hawaiʽi</w:t>
      </w:r>
      <w:r>
        <w:rPr>
          <w:rFonts w:ascii="Times New Roman" w:hAnsi="Times New Roman"/>
          <w:iCs/>
          <w:sz w:val="24"/>
          <w:szCs w:val="24"/>
          <w:lang w:val="en-US" w:eastAsia="fr-FR"/>
        </w:rPr>
        <w:t xml:space="preserve"> and natural areas in South Africa) and the modelling (maps) in Appendix 1 may underestimate the potential area of invasion.</w:t>
      </w:r>
    </w:p>
    <w:p w14:paraId="087DA1CA" w14:textId="77777777" w:rsidR="00F017D4" w:rsidRDefault="00F017D4" w:rsidP="00F017D4">
      <w:pPr>
        <w:ind w:left="-142"/>
        <w:jc w:val="both"/>
        <w:rPr>
          <w:rFonts w:ascii="Times New Roman" w:hAnsi="Times New Roman"/>
          <w:sz w:val="24"/>
          <w:lang w:val="en-US"/>
        </w:rPr>
      </w:pPr>
    </w:p>
    <w:p w14:paraId="7219DAC0" w14:textId="79878291" w:rsidR="00F017D4" w:rsidRPr="00F017D4" w:rsidRDefault="00F017D4" w:rsidP="00F017D4">
      <w:pPr>
        <w:ind w:left="-142"/>
        <w:jc w:val="both"/>
        <w:rPr>
          <w:rFonts w:ascii="Times New Roman" w:hAnsi="Times New Roman"/>
          <w:iCs/>
          <w:sz w:val="24"/>
          <w:szCs w:val="24"/>
          <w:lang w:val="en-US" w:eastAsia="fr-FR"/>
        </w:rPr>
      </w:pPr>
      <w:r>
        <w:rPr>
          <w:rFonts w:ascii="Times New Roman" w:hAnsi="Times New Roman"/>
          <w:sz w:val="24"/>
        </w:rPr>
        <w:t>S</w:t>
      </w:r>
      <w:r w:rsidRPr="00F017D4">
        <w:rPr>
          <w:rFonts w:ascii="Times New Roman" w:hAnsi="Times New Roman"/>
          <w:sz w:val="24"/>
        </w:rPr>
        <w:t>trong assumptions about the limits to extreme minimum and maximum temperatures, based on the current distribution records</w:t>
      </w:r>
      <w:r>
        <w:rPr>
          <w:rFonts w:ascii="Times New Roman" w:hAnsi="Times New Roman"/>
          <w:sz w:val="24"/>
        </w:rPr>
        <w:t xml:space="preserve"> were made for this species during the modelling and in discussions with the EWG</w:t>
      </w:r>
      <w:r w:rsidRPr="00F017D4">
        <w:rPr>
          <w:rFonts w:ascii="Times New Roman" w:hAnsi="Times New Roman"/>
          <w:sz w:val="24"/>
        </w:rPr>
        <w:t>. If the species is still actively expanding its range in North America or Australia and has not yet reached its climatic range limits then this will cause the model to under-predict the potentially-invaded range in Europe.</w:t>
      </w:r>
    </w:p>
    <w:p w14:paraId="56BACDD6" w14:textId="45C90697" w:rsidR="00A67742" w:rsidRDefault="00A67742" w:rsidP="00C04338">
      <w:pPr>
        <w:jc w:val="both"/>
        <w:rPr>
          <w:rFonts w:ascii="Times New Roman" w:hAnsi="Times New Roman"/>
          <w:iCs/>
          <w:sz w:val="24"/>
          <w:szCs w:val="24"/>
          <w:lang w:eastAsia="fr-FR"/>
        </w:rPr>
      </w:pPr>
    </w:p>
    <w:p w14:paraId="06DBDFFF" w14:textId="1784A501" w:rsidR="00A67742" w:rsidRPr="00A67742" w:rsidRDefault="00A67742" w:rsidP="00A67742">
      <w:pPr>
        <w:ind w:left="-142"/>
        <w:jc w:val="both"/>
        <w:rPr>
          <w:rFonts w:ascii="Times New Roman" w:hAnsi="Times New Roman"/>
          <w:iCs/>
          <w:sz w:val="24"/>
          <w:szCs w:val="24"/>
          <w:lang w:eastAsia="fr-FR"/>
        </w:rPr>
      </w:pPr>
      <w:r w:rsidRPr="00FF741F">
        <w:rPr>
          <w:rFonts w:ascii="Times New Roman" w:hAnsi="Times New Roman"/>
          <w:i/>
          <w:iCs/>
          <w:sz w:val="24"/>
          <w:szCs w:val="24"/>
        </w:rPr>
        <w:t>E</w:t>
      </w:r>
      <w:r>
        <w:rPr>
          <w:rFonts w:ascii="Times New Roman" w:hAnsi="Times New Roman"/>
          <w:i/>
          <w:iCs/>
          <w:sz w:val="24"/>
          <w:szCs w:val="24"/>
        </w:rPr>
        <w:t>hrharta</w:t>
      </w:r>
      <w:r w:rsidRPr="00FF741F">
        <w:rPr>
          <w:rFonts w:ascii="Times New Roman" w:hAnsi="Times New Roman"/>
          <w:i/>
          <w:iCs/>
          <w:sz w:val="24"/>
          <w:szCs w:val="24"/>
        </w:rPr>
        <w:t xml:space="preserve"> calycina</w:t>
      </w:r>
      <w:r w:rsidRPr="00FF741F">
        <w:rPr>
          <w:rFonts w:ascii="Times New Roman" w:hAnsi="Times New Roman"/>
          <w:sz w:val="24"/>
          <w:szCs w:val="24"/>
        </w:rPr>
        <w:t xml:space="preserve"> appears to have fairly broad environmental </w:t>
      </w:r>
      <w:r>
        <w:rPr>
          <w:rFonts w:ascii="Times New Roman" w:hAnsi="Times New Roman"/>
          <w:sz w:val="24"/>
          <w:szCs w:val="24"/>
        </w:rPr>
        <w:t>tolerance</w:t>
      </w:r>
      <w:r w:rsidRPr="00FF741F">
        <w:rPr>
          <w:rFonts w:ascii="Times New Roman" w:hAnsi="Times New Roman"/>
          <w:sz w:val="24"/>
          <w:szCs w:val="24"/>
        </w:rPr>
        <w:t xml:space="preserve">. It occurs in areas with mean annual precipitation ranging from 200 mm to over 800 mm and in areas with precipitation seasonality varying from almost exclusively in winter to almost exclusively in summer (Hoare, 2016). It is fire, frost and drought tolerant (HerbiGuide, 2016; Western Australian Herbarium, 2016). </w:t>
      </w:r>
      <w:r>
        <w:rPr>
          <w:rFonts w:ascii="Times New Roman" w:hAnsi="Times New Roman"/>
          <w:sz w:val="24"/>
          <w:szCs w:val="24"/>
        </w:rPr>
        <w:t xml:space="preserve">The species has been documented in areas in South Africa with very low rainfall (Mucina et al., 2006).  </w:t>
      </w:r>
      <w:r w:rsidRPr="00FF741F">
        <w:rPr>
          <w:rFonts w:ascii="Times New Roman" w:hAnsi="Times New Roman"/>
          <w:sz w:val="24"/>
          <w:szCs w:val="24"/>
        </w:rPr>
        <w:t xml:space="preserve">As part of experiments to identify plants suitable for vegetating mine tailings, it was found that </w:t>
      </w:r>
      <w:r w:rsidRPr="00FF741F">
        <w:rPr>
          <w:rFonts w:ascii="Times New Roman" w:hAnsi="Times New Roman"/>
          <w:i/>
          <w:iCs/>
          <w:sz w:val="24"/>
          <w:szCs w:val="24"/>
        </w:rPr>
        <w:t>E. calycina</w:t>
      </w:r>
      <w:r w:rsidRPr="00FF741F">
        <w:rPr>
          <w:rFonts w:ascii="Times New Roman" w:hAnsi="Times New Roman"/>
          <w:sz w:val="24"/>
          <w:szCs w:val="24"/>
        </w:rPr>
        <w:t xml:space="preserve"> is fairly tolerant of high aluminium concentrations (Edmeades et al., 1991). It prefers</w:t>
      </w:r>
      <w:r>
        <w:rPr>
          <w:rFonts w:ascii="Times New Roman" w:hAnsi="Times New Roman"/>
          <w:sz w:val="24"/>
          <w:szCs w:val="24"/>
        </w:rPr>
        <w:t xml:space="preserve"> sandy soil textures</w:t>
      </w:r>
      <w:r w:rsidRPr="00FF741F">
        <w:rPr>
          <w:rFonts w:ascii="Times New Roman" w:hAnsi="Times New Roman"/>
          <w:sz w:val="24"/>
          <w:szCs w:val="24"/>
        </w:rPr>
        <w:t xml:space="preserve">, but can grow in most soils (Mashau, 2008; Moore et al., 2006). </w:t>
      </w:r>
      <w:r>
        <w:rPr>
          <w:rFonts w:ascii="Times New Roman" w:hAnsi="Times New Roman"/>
          <w:sz w:val="24"/>
          <w:szCs w:val="24"/>
        </w:rPr>
        <w:t xml:space="preserve">CABI (2016) details that the soil tolerance for the species is free drainage, acidic to neutral soils with light texture. </w:t>
      </w:r>
      <w:r w:rsidRPr="00FF741F">
        <w:rPr>
          <w:rFonts w:ascii="Times New Roman" w:hAnsi="Times New Roman"/>
          <w:sz w:val="24"/>
          <w:szCs w:val="24"/>
        </w:rPr>
        <w:t xml:space="preserve">However, </w:t>
      </w:r>
      <w:r w:rsidRPr="00FF741F">
        <w:rPr>
          <w:rFonts w:ascii="Times New Roman" w:hAnsi="Times New Roman"/>
          <w:i/>
          <w:iCs/>
          <w:sz w:val="24"/>
          <w:szCs w:val="24"/>
        </w:rPr>
        <w:t>E. calycina</w:t>
      </w:r>
      <w:r w:rsidRPr="00FF741F">
        <w:rPr>
          <w:rFonts w:ascii="Times New Roman" w:hAnsi="Times New Roman"/>
          <w:sz w:val="24"/>
          <w:szCs w:val="24"/>
        </w:rPr>
        <w:t xml:space="preserve"> is intolerant of waterlogging, and it cannot tolerate heavy grazing (HerbiGuide, 2016; Moore et al., 2006; Rossiter, 1947; van der Westhuizen &amp; Joubert, 1983)</w:t>
      </w:r>
      <w:r>
        <w:rPr>
          <w:rFonts w:ascii="Times New Roman" w:hAnsi="Times New Roman"/>
          <w:sz w:val="24"/>
          <w:szCs w:val="24"/>
        </w:rPr>
        <w:t xml:space="preserve"> nor high salinity levels </w:t>
      </w:r>
      <w:r w:rsidRPr="004C7531">
        <w:rPr>
          <w:rFonts w:ascii="Times New Roman" w:hAnsi="Times New Roman"/>
          <w:sz w:val="24"/>
          <w:szCs w:val="24"/>
        </w:rPr>
        <w:t>Western Australian Herbarium (1998</w:t>
      </w:r>
      <w:r>
        <w:rPr>
          <w:rFonts w:ascii="Times New Roman" w:hAnsi="Times New Roman"/>
          <w:sz w:val="24"/>
          <w:szCs w:val="24"/>
        </w:rPr>
        <w:t>)</w:t>
      </w:r>
      <w:r w:rsidRPr="00FF741F">
        <w:rPr>
          <w:rFonts w:ascii="Times New Roman" w:hAnsi="Times New Roman"/>
          <w:sz w:val="24"/>
          <w:szCs w:val="24"/>
        </w:rPr>
        <w:t xml:space="preserve">. </w:t>
      </w:r>
    </w:p>
    <w:p w14:paraId="6782253F" w14:textId="77777777" w:rsidR="00A67742" w:rsidRDefault="00A67742" w:rsidP="00996BD0">
      <w:pPr>
        <w:ind w:left="-142"/>
        <w:jc w:val="both"/>
        <w:rPr>
          <w:rFonts w:ascii="Times New Roman" w:hAnsi="Times New Roman"/>
          <w:iCs/>
          <w:sz w:val="24"/>
          <w:szCs w:val="24"/>
          <w:lang w:eastAsia="fr-FR"/>
        </w:rPr>
      </w:pPr>
    </w:p>
    <w:p w14:paraId="4DC40B86" w14:textId="77777777" w:rsidR="0074109A" w:rsidRDefault="0074109A" w:rsidP="0074109A">
      <w:pPr>
        <w:ind w:left="-142"/>
        <w:jc w:val="both"/>
        <w:rPr>
          <w:rFonts w:ascii="Times New Roman" w:hAnsi="Times New Roman"/>
          <w:iCs/>
          <w:sz w:val="24"/>
          <w:szCs w:val="24"/>
          <w:lang w:eastAsia="fr-FR"/>
        </w:rPr>
      </w:pPr>
    </w:p>
    <w:p w14:paraId="3E971634" w14:textId="0D3F6894" w:rsidR="00106E63" w:rsidRDefault="004E5353" w:rsidP="0074109A">
      <w:pPr>
        <w:ind w:left="-142"/>
        <w:jc w:val="both"/>
        <w:rPr>
          <w:rFonts w:ascii="Times New Roman" w:hAnsi="Times New Roman"/>
          <w:sz w:val="24"/>
          <w:szCs w:val="24"/>
          <w:lang w:eastAsia="fr-FR"/>
        </w:rPr>
      </w:pPr>
      <w:r w:rsidRPr="00FF741F">
        <w:rPr>
          <w:rFonts w:ascii="Times New Roman" w:hAnsi="Times New Roman"/>
          <w:sz w:val="24"/>
          <w:szCs w:val="24"/>
          <w:lang w:eastAsia="fr-FR"/>
        </w:rPr>
        <w:t xml:space="preserve">Natural areas most at risk of invasion by this species within the PRA region are probably </w:t>
      </w:r>
      <w:r w:rsidR="00034B71">
        <w:rPr>
          <w:rFonts w:ascii="Times New Roman" w:hAnsi="Times New Roman"/>
          <w:sz w:val="24"/>
          <w:szCs w:val="24"/>
          <w:lang w:eastAsia="fr-FR"/>
        </w:rPr>
        <w:t>dune, open woodland</w:t>
      </w:r>
      <w:r w:rsidRPr="00FF741F">
        <w:rPr>
          <w:rFonts w:ascii="Times New Roman" w:hAnsi="Times New Roman"/>
          <w:sz w:val="24"/>
          <w:szCs w:val="24"/>
          <w:lang w:eastAsia="fr-FR"/>
        </w:rPr>
        <w:t xml:space="preserve"> </w:t>
      </w:r>
      <w:r w:rsidR="00034B71">
        <w:rPr>
          <w:rFonts w:ascii="Times New Roman" w:hAnsi="Times New Roman"/>
          <w:sz w:val="24"/>
          <w:szCs w:val="24"/>
          <w:lang w:eastAsia="fr-FR"/>
        </w:rPr>
        <w:t xml:space="preserve">and shrubland </w:t>
      </w:r>
      <w:r w:rsidRPr="00FF741F">
        <w:rPr>
          <w:rFonts w:ascii="Times New Roman" w:hAnsi="Times New Roman"/>
          <w:sz w:val="24"/>
          <w:szCs w:val="24"/>
          <w:lang w:eastAsia="fr-FR"/>
        </w:rPr>
        <w:t xml:space="preserve">habitats. </w:t>
      </w:r>
      <w:r w:rsidRPr="00FF741F">
        <w:rPr>
          <w:rFonts w:ascii="Times New Roman" w:hAnsi="Times New Roman"/>
          <w:i/>
          <w:iCs/>
          <w:sz w:val="24"/>
          <w:szCs w:val="24"/>
          <w:lang w:eastAsia="fr-FR"/>
        </w:rPr>
        <w:t>E. calycina</w:t>
      </w:r>
      <w:r w:rsidRPr="00FF741F">
        <w:rPr>
          <w:rFonts w:ascii="Times New Roman" w:hAnsi="Times New Roman"/>
          <w:sz w:val="24"/>
          <w:szCs w:val="24"/>
          <w:lang w:eastAsia="fr-FR"/>
        </w:rPr>
        <w:t xml:space="preserve"> is already present in such environments in </w:t>
      </w:r>
      <w:r w:rsidR="00034B71">
        <w:rPr>
          <w:rFonts w:ascii="Times New Roman" w:hAnsi="Times New Roman"/>
          <w:sz w:val="24"/>
          <w:szCs w:val="24"/>
          <w:lang w:eastAsia="fr-FR"/>
        </w:rPr>
        <w:t>Portugal and Spain</w:t>
      </w:r>
      <w:r w:rsidRPr="00FF741F">
        <w:rPr>
          <w:rFonts w:ascii="Times New Roman" w:hAnsi="Times New Roman"/>
          <w:sz w:val="24"/>
          <w:szCs w:val="24"/>
          <w:lang w:eastAsia="fr-FR"/>
        </w:rPr>
        <w:t xml:space="preserve"> </w:t>
      </w:r>
      <w:r w:rsidRPr="003508B7">
        <w:rPr>
          <w:rFonts w:ascii="Times New Roman" w:hAnsi="Times New Roman"/>
          <w:sz w:val="24"/>
          <w:szCs w:val="24"/>
          <w:lang w:eastAsia="fr-FR"/>
        </w:rPr>
        <w:t>(</w:t>
      </w:r>
      <w:r w:rsidR="003508B7" w:rsidRPr="003508B7">
        <w:rPr>
          <w:rFonts w:ascii="Times New Roman" w:hAnsi="Times New Roman"/>
          <w:sz w:val="24"/>
          <w:szCs w:val="24"/>
        </w:rPr>
        <w:t xml:space="preserve">Fraga-Arguimbau, </w:t>
      </w:r>
      <w:r w:rsidR="003508B7" w:rsidRPr="0046369E">
        <w:rPr>
          <w:rFonts w:ascii="Times New Roman" w:hAnsi="Times New Roman"/>
          <w:sz w:val="24"/>
          <w:szCs w:val="24"/>
        </w:rPr>
        <w:t xml:space="preserve">2014, </w:t>
      </w:r>
      <w:r w:rsidR="0046369E" w:rsidRPr="0046369E">
        <w:rPr>
          <w:rFonts w:ascii="Times New Roman" w:hAnsi="Times New Roman"/>
          <w:sz w:val="24"/>
          <w:szCs w:val="24"/>
          <w:lang w:eastAsia="fr-FR"/>
        </w:rPr>
        <w:t>GBIF, 201</w:t>
      </w:r>
      <w:r w:rsidR="0036769C">
        <w:rPr>
          <w:rFonts w:ascii="Times New Roman" w:hAnsi="Times New Roman"/>
          <w:sz w:val="24"/>
          <w:szCs w:val="24"/>
          <w:lang w:eastAsia="fr-FR"/>
        </w:rPr>
        <w:t>6</w:t>
      </w:r>
      <w:r w:rsidR="00034B71" w:rsidRPr="0046369E">
        <w:rPr>
          <w:rFonts w:ascii="Times New Roman" w:hAnsi="Times New Roman"/>
          <w:sz w:val="24"/>
          <w:szCs w:val="24"/>
          <w:lang w:eastAsia="fr-FR"/>
        </w:rPr>
        <w:t xml:space="preserve">, </w:t>
      </w:r>
      <w:r w:rsidRPr="0046369E">
        <w:rPr>
          <w:rFonts w:ascii="Times New Roman" w:hAnsi="Times New Roman"/>
          <w:sz w:val="24"/>
          <w:szCs w:val="24"/>
          <w:lang w:eastAsia="fr-FR"/>
        </w:rPr>
        <w:t>Valdés</w:t>
      </w:r>
      <w:r w:rsidRPr="003508B7">
        <w:rPr>
          <w:rFonts w:ascii="Times New Roman" w:hAnsi="Times New Roman"/>
          <w:sz w:val="24"/>
          <w:szCs w:val="24"/>
          <w:lang w:eastAsia="fr-FR"/>
        </w:rPr>
        <w:t>, 2015).</w:t>
      </w:r>
    </w:p>
    <w:p w14:paraId="0024EF85" w14:textId="7F524763" w:rsidR="00DB7A17" w:rsidRDefault="00DB7A17" w:rsidP="0074109A">
      <w:pPr>
        <w:ind w:left="-142"/>
        <w:jc w:val="both"/>
        <w:rPr>
          <w:rFonts w:ascii="Times New Roman" w:hAnsi="Times New Roman"/>
          <w:iCs/>
          <w:sz w:val="24"/>
          <w:szCs w:val="24"/>
          <w:lang w:eastAsia="fr-FR"/>
        </w:rPr>
      </w:pPr>
    </w:p>
    <w:p w14:paraId="128999AD" w14:textId="165017CA" w:rsidR="00DB7A17" w:rsidRPr="0074109A" w:rsidRDefault="00DB7A17" w:rsidP="0074109A">
      <w:pPr>
        <w:ind w:left="-142"/>
        <w:jc w:val="both"/>
        <w:rPr>
          <w:rFonts w:ascii="Times New Roman" w:hAnsi="Times New Roman"/>
          <w:iCs/>
          <w:sz w:val="24"/>
          <w:szCs w:val="24"/>
          <w:lang w:eastAsia="fr-FR"/>
        </w:rPr>
      </w:pPr>
      <w:r>
        <w:rPr>
          <w:rFonts w:ascii="Times New Roman" w:hAnsi="Times New Roman"/>
          <w:iCs/>
          <w:sz w:val="24"/>
          <w:szCs w:val="24"/>
          <w:lang w:eastAsia="fr-FR"/>
        </w:rPr>
        <w:t xml:space="preserve">A high rating of likelihood of establishment with low uncertainty in the natural environment has been given as the species is already present within the EPPO region, including EU Member States.  </w:t>
      </w:r>
    </w:p>
    <w:bookmarkEnd w:id="21"/>
    <w:p w14:paraId="453B9791" w14:textId="77777777" w:rsidR="00106E63" w:rsidRPr="00FF741F" w:rsidRDefault="00106E63">
      <w:pPr>
        <w:ind w:left="-142"/>
        <w:rPr>
          <w:rFonts w:ascii="Times New Roman" w:hAnsi="Times New Roman"/>
          <w:i/>
          <w:iCs/>
          <w:sz w:val="24"/>
          <w:szCs w:val="24"/>
          <w:lang w:eastAsia="fr-FR"/>
        </w:rPr>
      </w:pPr>
    </w:p>
    <w:tbl>
      <w:tblPr>
        <w:tblW w:w="9537"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17"/>
        <w:gridCol w:w="1591"/>
        <w:gridCol w:w="1243"/>
      </w:tblGrid>
      <w:tr w:rsidR="00106E63" w:rsidRPr="00FF741F" w14:paraId="33A7FF11"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A3264E1"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the likelihood of establishment in the natural environment</w:t>
            </w:r>
          </w:p>
        </w:tc>
        <w:tc>
          <w:tcPr>
            <w:tcW w:w="1417"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A54BEFE"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91"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02FD30A"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4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5C00C64" w14:textId="66F89DAC"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4256C5">
              <w:rPr>
                <w:rFonts w:ascii="Times New Roman" w:eastAsia="Arial Unicode MS" w:hAnsi="Times New Roman"/>
                <w:sz w:val="24"/>
                <w:szCs w:val="24"/>
              </w:rPr>
              <w:t>X</w:t>
            </w:r>
          </w:p>
        </w:tc>
      </w:tr>
      <w:tr w:rsidR="00106E63" w:rsidRPr="00FF741F" w14:paraId="58B5BC9F"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EF1057E"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uncertainty</w:t>
            </w:r>
          </w:p>
        </w:tc>
        <w:tc>
          <w:tcPr>
            <w:tcW w:w="1417"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F6C9635" w14:textId="1CB0DA1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004256C5">
              <w:rPr>
                <w:rFonts w:ascii="Times New Roman" w:eastAsia="Arial Unicode MS" w:hAnsi="Times New Roman"/>
                <w:sz w:val="24"/>
                <w:szCs w:val="24"/>
              </w:rPr>
              <w:t>X</w:t>
            </w:r>
          </w:p>
        </w:tc>
        <w:tc>
          <w:tcPr>
            <w:tcW w:w="1591"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3CB2427"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4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3336CF26"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r>
    </w:tbl>
    <w:p w14:paraId="4F11F51B" w14:textId="77777777" w:rsidR="00106E63" w:rsidRPr="00FF741F" w:rsidRDefault="00106E63">
      <w:pPr>
        <w:ind w:left="-74"/>
        <w:rPr>
          <w:rFonts w:ascii="Times New Roman" w:hAnsi="Times New Roman"/>
          <w:b/>
          <w:sz w:val="24"/>
          <w:szCs w:val="24"/>
        </w:rPr>
      </w:pPr>
    </w:p>
    <w:p w14:paraId="08725F7A" w14:textId="77777777" w:rsidR="00C04338" w:rsidRDefault="00C04338">
      <w:pPr>
        <w:ind w:left="-74"/>
        <w:rPr>
          <w:rFonts w:ascii="Times New Roman" w:hAnsi="Times New Roman"/>
          <w:b/>
          <w:sz w:val="24"/>
          <w:szCs w:val="24"/>
        </w:rPr>
      </w:pPr>
    </w:p>
    <w:p w14:paraId="2D3C1570" w14:textId="77777777" w:rsidR="00C04338" w:rsidRDefault="00C04338">
      <w:pPr>
        <w:ind w:left="-74"/>
        <w:rPr>
          <w:rFonts w:ascii="Times New Roman" w:hAnsi="Times New Roman"/>
          <w:b/>
          <w:sz w:val="24"/>
          <w:szCs w:val="24"/>
        </w:rPr>
      </w:pPr>
    </w:p>
    <w:p w14:paraId="7EF4E260" w14:textId="10B93BE9" w:rsidR="00106E63" w:rsidRPr="00C04338" w:rsidRDefault="004E5353" w:rsidP="00C04338">
      <w:pPr>
        <w:pStyle w:val="Heading2"/>
        <w:rPr>
          <w:u w:val="none"/>
        </w:rPr>
      </w:pPr>
      <w:bookmarkStart w:id="22" w:name="_Toc530559213"/>
      <w:r w:rsidRPr="00C04338">
        <w:rPr>
          <w:u w:val="none"/>
        </w:rPr>
        <w:lastRenderedPageBreak/>
        <w:t>10. Likelihood of establishment in managed environment in the PRA area</w:t>
      </w:r>
      <w:bookmarkEnd w:id="22"/>
    </w:p>
    <w:p w14:paraId="139D675A" w14:textId="77777777" w:rsidR="00106E63" w:rsidRPr="00FF741F" w:rsidRDefault="00106E63">
      <w:pPr>
        <w:pStyle w:val="NormalArial"/>
        <w:rPr>
          <w:rFonts w:cs="Times New Roman"/>
          <w:sz w:val="24"/>
        </w:rPr>
      </w:pPr>
    </w:p>
    <w:p w14:paraId="0609C817" w14:textId="01DA3164" w:rsidR="00AF7C61" w:rsidRDefault="004E5353" w:rsidP="005B59A5">
      <w:pPr>
        <w:ind w:left="-74"/>
        <w:jc w:val="both"/>
        <w:rPr>
          <w:rFonts w:ascii="Times New Roman" w:hAnsi="Times New Roman"/>
          <w:sz w:val="24"/>
          <w:szCs w:val="24"/>
        </w:rPr>
      </w:pPr>
      <w:r w:rsidRPr="00FF741F">
        <w:rPr>
          <w:rFonts w:ascii="Times New Roman" w:hAnsi="Times New Roman"/>
          <w:i/>
          <w:sz w:val="24"/>
          <w:szCs w:val="24"/>
        </w:rPr>
        <w:t xml:space="preserve">Ehrharta calycina </w:t>
      </w:r>
      <w:r w:rsidRPr="00FF741F">
        <w:rPr>
          <w:rFonts w:ascii="Times New Roman" w:hAnsi="Times New Roman"/>
          <w:sz w:val="24"/>
          <w:szCs w:val="24"/>
        </w:rPr>
        <w:t>is common in disturbed habitats in its native range (Mashau, 2008), and has been recorded growing in pastures in New Zealand (Frey, 2015), Spain (</w:t>
      </w:r>
      <w:r w:rsidRPr="00FF741F">
        <w:rPr>
          <w:rFonts w:ascii="Times New Roman" w:hAnsi="Times New Roman"/>
          <w:sz w:val="24"/>
          <w:szCs w:val="24"/>
          <w:lang w:eastAsia="fr-FR"/>
        </w:rPr>
        <w:t>Valdés</w:t>
      </w:r>
      <w:r w:rsidRPr="00FF741F">
        <w:rPr>
          <w:rFonts w:ascii="Times New Roman" w:hAnsi="Times New Roman"/>
          <w:sz w:val="24"/>
          <w:szCs w:val="24"/>
        </w:rPr>
        <w:t xml:space="preserve"> et al., 1987), and Tunisia (Greuter &amp; Raus, 1998). </w:t>
      </w:r>
      <w:r w:rsidR="005B59A5" w:rsidRPr="00FF741F">
        <w:rPr>
          <w:rFonts w:ascii="Times New Roman" w:hAnsi="Times New Roman"/>
          <w:sz w:val="24"/>
          <w:szCs w:val="24"/>
        </w:rPr>
        <w:t>Therefore,</w:t>
      </w:r>
      <w:r w:rsidRPr="00FF741F">
        <w:rPr>
          <w:rFonts w:ascii="Times New Roman" w:hAnsi="Times New Roman"/>
          <w:sz w:val="24"/>
          <w:szCs w:val="24"/>
        </w:rPr>
        <w:t xml:space="preserve"> this species seems highly suited to establishing in such environments. </w:t>
      </w:r>
      <w:r w:rsidRPr="00FF741F">
        <w:rPr>
          <w:rFonts w:ascii="Times New Roman" w:hAnsi="Times New Roman"/>
          <w:i/>
          <w:iCs/>
          <w:sz w:val="24"/>
          <w:szCs w:val="24"/>
        </w:rPr>
        <w:t>E. calycina</w:t>
      </w:r>
      <w:r w:rsidRPr="00FF741F">
        <w:rPr>
          <w:rFonts w:ascii="Times New Roman" w:hAnsi="Times New Roman"/>
          <w:sz w:val="24"/>
          <w:szCs w:val="24"/>
        </w:rPr>
        <w:t xml:space="preserve"> grows along roadsides in Australia </w:t>
      </w:r>
      <w:r w:rsidR="001964FB">
        <w:rPr>
          <w:rFonts w:ascii="Times New Roman" w:hAnsi="Times New Roman"/>
          <w:sz w:val="24"/>
          <w:szCs w:val="24"/>
        </w:rPr>
        <w:t xml:space="preserve">and California </w:t>
      </w:r>
      <w:r w:rsidRPr="00FF741F">
        <w:rPr>
          <w:rFonts w:ascii="Times New Roman" w:hAnsi="Times New Roman"/>
          <w:sz w:val="24"/>
          <w:szCs w:val="24"/>
        </w:rPr>
        <w:t>(</w:t>
      </w:r>
      <w:r w:rsidR="001964FB">
        <w:rPr>
          <w:rFonts w:ascii="Times New Roman" w:hAnsi="Times New Roman"/>
          <w:sz w:val="24"/>
          <w:szCs w:val="24"/>
        </w:rPr>
        <w:t>DiTomaso,</w:t>
      </w:r>
      <w:r w:rsidR="001964FB" w:rsidRPr="00FE283B">
        <w:rPr>
          <w:rFonts w:ascii="Times New Roman" w:hAnsi="Times New Roman"/>
          <w:i/>
          <w:sz w:val="24"/>
          <w:szCs w:val="24"/>
        </w:rPr>
        <w:t>et al</w:t>
      </w:r>
      <w:r w:rsidR="001964FB">
        <w:rPr>
          <w:rFonts w:ascii="Times New Roman" w:hAnsi="Times New Roman"/>
          <w:sz w:val="24"/>
          <w:szCs w:val="24"/>
        </w:rPr>
        <w:t xml:space="preserve">., 2013; </w:t>
      </w:r>
      <w:r w:rsidRPr="00FF741F">
        <w:rPr>
          <w:rFonts w:ascii="Times New Roman" w:hAnsi="Times New Roman"/>
          <w:sz w:val="24"/>
          <w:szCs w:val="24"/>
        </w:rPr>
        <w:t xml:space="preserve">Biosecurity Queensland, 2016) and New Zealand (Frey, 2005), and this species has recently (2015) been recorded along roadsides in Portugal (GBIF, 2016). </w:t>
      </w:r>
      <w:r w:rsidR="005B59A5" w:rsidRPr="00FF741F">
        <w:rPr>
          <w:rFonts w:ascii="Times New Roman" w:hAnsi="Times New Roman"/>
          <w:sz w:val="24"/>
          <w:szCs w:val="24"/>
        </w:rPr>
        <w:t>Consequently,</w:t>
      </w:r>
      <w:r w:rsidRPr="00FF741F">
        <w:rPr>
          <w:rFonts w:ascii="Times New Roman" w:hAnsi="Times New Roman"/>
          <w:sz w:val="24"/>
          <w:szCs w:val="24"/>
        </w:rPr>
        <w:t xml:space="preserve"> it seems highly likely that this species </w:t>
      </w:r>
      <w:r w:rsidR="005B59A5">
        <w:rPr>
          <w:rFonts w:ascii="Times New Roman" w:hAnsi="Times New Roman"/>
          <w:sz w:val="24"/>
          <w:szCs w:val="24"/>
        </w:rPr>
        <w:t>could</w:t>
      </w:r>
      <w:r w:rsidRPr="00FF741F">
        <w:rPr>
          <w:rFonts w:ascii="Times New Roman" w:hAnsi="Times New Roman"/>
          <w:sz w:val="24"/>
          <w:szCs w:val="24"/>
        </w:rPr>
        <w:t xml:space="preserve"> </w:t>
      </w:r>
      <w:r w:rsidR="00577180">
        <w:rPr>
          <w:rFonts w:ascii="Times New Roman" w:hAnsi="Times New Roman"/>
          <w:sz w:val="24"/>
          <w:szCs w:val="24"/>
        </w:rPr>
        <w:t xml:space="preserve">further </w:t>
      </w:r>
      <w:r w:rsidRPr="00FF741F">
        <w:rPr>
          <w:rFonts w:ascii="Times New Roman" w:hAnsi="Times New Roman"/>
          <w:sz w:val="24"/>
          <w:szCs w:val="24"/>
        </w:rPr>
        <w:t xml:space="preserve">establish along roads in the PRA area. </w:t>
      </w:r>
      <w:r w:rsidR="005B59A5" w:rsidRPr="005B59A5">
        <w:rPr>
          <w:rFonts w:ascii="Times New Roman" w:hAnsi="Times New Roman"/>
          <w:sz w:val="24"/>
          <w:szCs w:val="24"/>
        </w:rPr>
        <w:t>Establishment is aided by the long-lived</w:t>
      </w:r>
      <w:r w:rsidR="00034B71" w:rsidRPr="005B59A5">
        <w:rPr>
          <w:rFonts w:ascii="Times New Roman" w:hAnsi="Times New Roman"/>
          <w:sz w:val="24"/>
          <w:szCs w:val="24"/>
        </w:rPr>
        <w:t xml:space="preserve"> seed bank</w:t>
      </w:r>
      <w:r w:rsidR="005B59A5" w:rsidRPr="005B59A5">
        <w:rPr>
          <w:rFonts w:ascii="Times New Roman" w:hAnsi="Times New Roman"/>
          <w:sz w:val="24"/>
          <w:szCs w:val="24"/>
        </w:rPr>
        <w:t xml:space="preserve"> and seed production (Smith et al., 1999).  </w:t>
      </w:r>
    </w:p>
    <w:p w14:paraId="718B6177" w14:textId="0033737D" w:rsidR="00DB7A17" w:rsidRDefault="00DB7A17" w:rsidP="005B59A5">
      <w:pPr>
        <w:ind w:left="-74"/>
        <w:jc w:val="both"/>
        <w:rPr>
          <w:rFonts w:ascii="Times New Roman" w:hAnsi="Times New Roman"/>
          <w:sz w:val="24"/>
          <w:szCs w:val="24"/>
        </w:rPr>
      </w:pPr>
    </w:p>
    <w:p w14:paraId="0590FDAC" w14:textId="5D5CDF61" w:rsidR="00DB7A17" w:rsidRPr="0074109A" w:rsidRDefault="00DB7A17" w:rsidP="00DB7A17">
      <w:pPr>
        <w:ind w:left="-142"/>
        <w:jc w:val="both"/>
        <w:rPr>
          <w:rFonts w:ascii="Times New Roman" w:hAnsi="Times New Roman"/>
          <w:iCs/>
          <w:sz w:val="24"/>
          <w:szCs w:val="24"/>
          <w:lang w:eastAsia="fr-FR"/>
        </w:rPr>
      </w:pPr>
      <w:r>
        <w:rPr>
          <w:rFonts w:ascii="Times New Roman" w:hAnsi="Times New Roman"/>
          <w:iCs/>
          <w:sz w:val="24"/>
          <w:szCs w:val="24"/>
          <w:lang w:eastAsia="fr-FR"/>
        </w:rPr>
        <w:t xml:space="preserve">A high rating of likelihood of establishment with low uncertainty in the managed environment has been given as the species is already present within the EPPO region, including EU Member States.  </w:t>
      </w:r>
    </w:p>
    <w:p w14:paraId="50E22EC4" w14:textId="77777777" w:rsidR="00DB7A17" w:rsidRPr="005B59A5" w:rsidRDefault="00DB7A17" w:rsidP="005B59A5">
      <w:pPr>
        <w:ind w:left="-74"/>
        <w:jc w:val="both"/>
        <w:rPr>
          <w:rFonts w:ascii="Times New Roman" w:hAnsi="Times New Roman"/>
          <w:sz w:val="24"/>
          <w:szCs w:val="24"/>
        </w:rPr>
      </w:pPr>
    </w:p>
    <w:p w14:paraId="62E3F690" w14:textId="77777777" w:rsidR="00034B71" w:rsidRDefault="00034B71" w:rsidP="00954942">
      <w:pPr>
        <w:ind w:left="-74"/>
        <w:jc w:val="both"/>
        <w:rPr>
          <w:rFonts w:ascii="Times New Roman" w:hAnsi="Times New Roman"/>
          <w:i/>
          <w:sz w:val="24"/>
          <w:szCs w:val="24"/>
        </w:rPr>
      </w:pPr>
    </w:p>
    <w:p w14:paraId="4BFE7128" w14:textId="77777777" w:rsidR="00106E63" w:rsidRPr="00FF741F" w:rsidRDefault="00106E63">
      <w:pPr>
        <w:ind w:left="-74"/>
        <w:rPr>
          <w:rFonts w:ascii="Times New Roman" w:hAnsi="Times New Roman"/>
          <w:i/>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106E63" w:rsidRPr="00FF741F" w14:paraId="1D544C49"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B47DC13"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the likelihood of establishment in the managed environment</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ED2CF39"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8647D2C"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222D50E" w14:textId="641D3284"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4256C5">
              <w:rPr>
                <w:rFonts w:ascii="Times New Roman" w:eastAsia="Arial Unicode MS" w:hAnsi="Times New Roman"/>
                <w:sz w:val="24"/>
                <w:szCs w:val="24"/>
              </w:rPr>
              <w:t>X</w:t>
            </w:r>
          </w:p>
        </w:tc>
      </w:tr>
      <w:tr w:rsidR="00106E63" w:rsidRPr="00FF741F" w14:paraId="516CCAB3"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5FF49F6"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DC53A1B" w14:textId="6F654443"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004256C5">
              <w:rPr>
                <w:rFonts w:ascii="Times New Roman" w:eastAsia="Arial Unicode MS" w:hAnsi="Times New Roman"/>
                <w:sz w:val="24"/>
                <w:szCs w:val="24"/>
              </w:rPr>
              <w:t>X</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253128C"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7FB5EB4"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r>
    </w:tbl>
    <w:p w14:paraId="55A90E6A" w14:textId="77777777" w:rsidR="00106E63" w:rsidRPr="00FF741F" w:rsidRDefault="00106E63">
      <w:pPr>
        <w:ind w:left="-74"/>
        <w:rPr>
          <w:rFonts w:ascii="Times New Roman" w:hAnsi="Times New Roman"/>
          <w:b/>
          <w:sz w:val="24"/>
          <w:szCs w:val="24"/>
        </w:rPr>
      </w:pPr>
    </w:p>
    <w:p w14:paraId="519AED18" w14:textId="77777777" w:rsidR="00106E63" w:rsidRPr="00C04338" w:rsidRDefault="004E5353" w:rsidP="00C04338">
      <w:pPr>
        <w:pStyle w:val="Heading2"/>
        <w:rPr>
          <w:u w:val="none"/>
        </w:rPr>
      </w:pPr>
      <w:bookmarkStart w:id="23" w:name="_Toc530559214"/>
      <w:r w:rsidRPr="00C04338">
        <w:rPr>
          <w:u w:val="none"/>
        </w:rPr>
        <w:t>11. Spread in the PRA area</w:t>
      </w:r>
      <w:bookmarkEnd w:id="23"/>
    </w:p>
    <w:p w14:paraId="3F86A3D6" w14:textId="024B1D76" w:rsidR="00106E63" w:rsidRDefault="00106E63">
      <w:pPr>
        <w:rPr>
          <w:rFonts w:ascii="Times New Roman" w:hAnsi="Times New Roman"/>
          <w:i/>
          <w:sz w:val="24"/>
          <w:szCs w:val="24"/>
        </w:rPr>
      </w:pPr>
    </w:p>
    <w:p w14:paraId="16B5DF22" w14:textId="35BF1A67" w:rsidR="00613732" w:rsidRDefault="00613732">
      <w:pPr>
        <w:rPr>
          <w:rFonts w:ascii="Times New Roman" w:hAnsi="Times New Roman"/>
          <w:b/>
          <w:sz w:val="24"/>
          <w:szCs w:val="24"/>
        </w:rPr>
      </w:pPr>
      <w:bookmarkStart w:id="24" w:name="_Hlk518043114"/>
      <w:r w:rsidRPr="00613732">
        <w:rPr>
          <w:rFonts w:ascii="Times New Roman" w:hAnsi="Times New Roman"/>
          <w:b/>
          <w:sz w:val="24"/>
          <w:szCs w:val="24"/>
        </w:rPr>
        <w:t>Natural spread</w:t>
      </w:r>
    </w:p>
    <w:p w14:paraId="7F64BEB3" w14:textId="77777777" w:rsidR="003508B7" w:rsidRPr="00613732" w:rsidRDefault="003508B7">
      <w:pPr>
        <w:rPr>
          <w:rFonts w:ascii="Times New Roman" w:hAnsi="Times New Roman"/>
          <w:b/>
          <w:sz w:val="24"/>
          <w:szCs w:val="24"/>
        </w:rPr>
      </w:pPr>
    </w:p>
    <w:p w14:paraId="2B4814B9" w14:textId="4A956C4E" w:rsidR="00106E63" w:rsidRDefault="004E5353" w:rsidP="00954942">
      <w:pPr>
        <w:jc w:val="both"/>
        <w:rPr>
          <w:rFonts w:ascii="Times New Roman" w:hAnsi="Times New Roman"/>
          <w:color w:val="444444"/>
          <w:sz w:val="24"/>
          <w:szCs w:val="24"/>
        </w:rPr>
      </w:pPr>
      <w:bookmarkStart w:id="25" w:name="_Hlk518029028"/>
      <w:r w:rsidRPr="00FF741F">
        <w:rPr>
          <w:rFonts w:ascii="Times New Roman" w:hAnsi="Times New Roman"/>
          <w:sz w:val="24"/>
          <w:szCs w:val="24"/>
        </w:rPr>
        <w:t xml:space="preserve">Natural spread rates for </w:t>
      </w:r>
      <w:r w:rsidRPr="00FF741F">
        <w:rPr>
          <w:rFonts w:ascii="Times New Roman" w:hAnsi="Times New Roman"/>
          <w:i/>
          <w:iCs/>
          <w:sz w:val="24"/>
          <w:szCs w:val="24"/>
        </w:rPr>
        <w:t>Ehrharta calycina</w:t>
      </w:r>
      <w:r w:rsidRPr="00FF741F">
        <w:rPr>
          <w:rFonts w:ascii="Times New Roman" w:hAnsi="Times New Roman"/>
          <w:sz w:val="24"/>
          <w:szCs w:val="24"/>
        </w:rPr>
        <w:t xml:space="preserve"> are probably quite low</w:t>
      </w:r>
      <w:r w:rsidR="00AA7398">
        <w:rPr>
          <w:rFonts w:ascii="Times New Roman" w:hAnsi="Times New Roman"/>
          <w:sz w:val="24"/>
          <w:szCs w:val="24"/>
        </w:rPr>
        <w:t xml:space="preserve"> within the PRA area (EWG opinion)</w:t>
      </w:r>
      <w:r w:rsidRPr="00FF741F">
        <w:rPr>
          <w:rFonts w:ascii="Times New Roman" w:hAnsi="Times New Roman"/>
          <w:sz w:val="24"/>
          <w:szCs w:val="24"/>
        </w:rPr>
        <w:t xml:space="preserve">, </w:t>
      </w:r>
      <w:r w:rsidR="00AA7398">
        <w:rPr>
          <w:rFonts w:ascii="Times New Roman" w:hAnsi="Times New Roman"/>
          <w:sz w:val="24"/>
          <w:szCs w:val="24"/>
        </w:rPr>
        <w:t xml:space="preserve">though spread can </w:t>
      </w:r>
      <w:r w:rsidRPr="00FF741F">
        <w:rPr>
          <w:rFonts w:ascii="Times New Roman" w:hAnsi="Times New Roman"/>
          <w:sz w:val="24"/>
          <w:szCs w:val="24"/>
        </w:rPr>
        <w:t xml:space="preserve">occur via seeds that are dispersed short distances by wind, water, small mammals and grazing mammals such as horses (Chimera, 2015; Trunzo, 2015; Wittkuhn, 2010). </w:t>
      </w:r>
      <w:bookmarkStart w:id="26" w:name="_Hlk503089516"/>
      <w:r w:rsidR="00DB7A17">
        <w:rPr>
          <w:rFonts w:ascii="Times New Roman" w:hAnsi="Times New Roman"/>
          <w:sz w:val="24"/>
          <w:szCs w:val="24"/>
        </w:rPr>
        <w:t xml:space="preserve">Seeds of the species are likely to survive via natural spread and transfer to suitable habitats within the </w:t>
      </w:r>
      <w:r w:rsidR="0025403F">
        <w:rPr>
          <w:rFonts w:ascii="Times New Roman" w:hAnsi="Times New Roman"/>
          <w:sz w:val="24"/>
          <w:szCs w:val="24"/>
        </w:rPr>
        <w:t>vicinity</w:t>
      </w:r>
      <w:r w:rsidR="00DB7A17">
        <w:rPr>
          <w:rFonts w:ascii="Times New Roman" w:hAnsi="Times New Roman"/>
          <w:sz w:val="24"/>
          <w:szCs w:val="24"/>
        </w:rPr>
        <w:t xml:space="preserve"> of the parent plants</w:t>
      </w:r>
      <w:r w:rsidR="0025403F">
        <w:rPr>
          <w:rFonts w:ascii="Times New Roman" w:hAnsi="Times New Roman"/>
          <w:sz w:val="24"/>
          <w:szCs w:val="24"/>
        </w:rPr>
        <w:t xml:space="preserve">.  As the species is reported to produced </w:t>
      </w:r>
      <w:r w:rsidR="0025403F">
        <w:rPr>
          <w:rFonts w:ascii="Times New Roman" w:hAnsi="Times New Roman"/>
          <w:color w:val="444444"/>
          <w:sz w:val="24"/>
          <w:szCs w:val="24"/>
        </w:rPr>
        <w:t>s</w:t>
      </w:r>
      <w:r w:rsidR="0025403F" w:rsidRPr="00BC722C">
        <w:rPr>
          <w:rFonts w:ascii="Times New Roman" w:hAnsi="Times New Roman"/>
          <w:color w:val="444444"/>
          <w:sz w:val="24"/>
          <w:szCs w:val="24"/>
        </w:rPr>
        <w:t xml:space="preserve">eed abundantly </w:t>
      </w:r>
      <w:r w:rsidR="0025403F">
        <w:rPr>
          <w:rFonts w:ascii="Times New Roman" w:hAnsi="Times New Roman"/>
          <w:color w:val="444444"/>
          <w:sz w:val="24"/>
          <w:szCs w:val="24"/>
        </w:rPr>
        <w:t xml:space="preserve">the volume of movement will support natural spread.  </w:t>
      </w:r>
      <w:bookmarkEnd w:id="26"/>
    </w:p>
    <w:p w14:paraId="0481C997" w14:textId="021F5EF4" w:rsidR="00AA7398" w:rsidRDefault="00AA7398" w:rsidP="00954942">
      <w:pPr>
        <w:jc w:val="both"/>
        <w:rPr>
          <w:rFonts w:ascii="Times New Roman" w:hAnsi="Times New Roman"/>
          <w:sz w:val="24"/>
          <w:szCs w:val="24"/>
        </w:rPr>
      </w:pPr>
    </w:p>
    <w:p w14:paraId="088A79DB" w14:textId="05A9CF16" w:rsidR="00AA7398" w:rsidRDefault="00AA7398" w:rsidP="00954942">
      <w:pPr>
        <w:jc w:val="both"/>
        <w:rPr>
          <w:rFonts w:ascii="Times New Roman" w:hAnsi="Times New Roman"/>
          <w:sz w:val="24"/>
          <w:szCs w:val="24"/>
        </w:rPr>
      </w:pPr>
      <w:r>
        <w:rPr>
          <w:rFonts w:ascii="Times New Roman" w:hAnsi="Times New Roman"/>
          <w:iCs/>
          <w:sz w:val="24"/>
          <w:szCs w:val="24"/>
        </w:rPr>
        <w:t xml:space="preserve">In the EPPO region and EU member States </w:t>
      </w:r>
      <w:r w:rsidRPr="00FF741F">
        <w:rPr>
          <w:rFonts w:ascii="Times New Roman" w:hAnsi="Times New Roman"/>
          <w:sz w:val="24"/>
          <w:szCs w:val="24"/>
        </w:rPr>
        <w:t>(Portugal and Spain)</w:t>
      </w:r>
      <w:r>
        <w:rPr>
          <w:rFonts w:ascii="Times New Roman" w:hAnsi="Times New Roman"/>
          <w:iCs/>
          <w:sz w:val="24"/>
          <w:szCs w:val="24"/>
        </w:rPr>
        <w:t xml:space="preserve">, </w:t>
      </w:r>
      <w:r w:rsidRPr="004256C5">
        <w:rPr>
          <w:rFonts w:ascii="Times New Roman" w:hAnsi="Times New Roman"/>
          <w:i/>
          <w:iCs/>
          <w:sz w:val="24"/>
          <w:szCs w:val="24"/>
        </w:rPr>
        <w:t>E. calycina</w:t>
      </w:r>
      <w:r w:rsidRPr="004256C5">
        <w:rPr>
          <w:rFonts w:ascii="Times New Roman" w:hAnsi="Times New Roman"/>
          <w:sz w:val="24"/>
          <w:szCs w:val="24"/>
        </w:rPr>
        <w:t xml:space="preserve"> seems to have been introduced much </w:t>
      </w:r>
      <w:r>
        <w:rPr>
          <w:rFonts w:ascii="Times New Roman" w:hAnsi="Times New Roman"/>
          <w:sz w:val="24"/>
          <w:szCs w:val="24"/>
        </w:rPr>
        <w:t>later compared to other regions</w:t>
      </w:r>
      <w:r w:rsidRPr="004256C5">
        <w:rPr>
          <w:rFonts w:ascii="Times New Roman" w:hAnsi="Times New Roman"/>
          <w:sz w:val="24"/>
          <w:szCs w:val="24"/>
        </w:rPr>
        <w:t xml:space="preserve"> </w:t>
      </w:r>
      <w:r>
        <w:rPr>
          <w:rFonts w:ascii="Times New Roman" w:hAnsi="Times New Roman"/>
          <w:sz w:val="24"/>
          <w:szCs w:val="24"/>
        </w:rPr>
        <w:t>(</w:t>
      </w:r>
      <w:r w:rsidRPr="004256C5">
        <w:rPr>
          <w:rFonts w:ascii="Times New Roman" w:hAnsi="Times New Roman"/>
          <w:sz w:val="24"/>
          <w:szCs w:val="24"/>
        </w:rPr>
        <w:t>Australia and California ~1900 and ~1940</w:t>
      </w:r>
      <w:r w:rsidRPr="00FF741F">
        <w:rPr>
          <w:rFonts w:ascii="Times New Roman" w:hAnsi="Times New Roman"/>
          <w:sz w:val="24"/>
          <w:szCs w:val="24"/>
        </w:rPr>
        <w:t xml:space="preserve"> respectively) providing less time for the spread of this species.</w:t>
      </w:r>
      <w:r>
        <w:rPr>
          <w:rFonts w:ascii="Times New Roman" w:hAnsi="Times New Roman"/>
          <w:sz w:val="24"/>
          <w:szCs w:val="24"/>
        </w:rPr>
        <w:t xml:space="preserve">  Thus the species may be considered to be in the lag phase of invasion (i.e. the full extent of the invasion is hard to predict).</w:t>
      </w:r>
    </w:p>
    <w:bookmarkEnd w:id="25"/>
    <w:p w14:paraId="20D0144E" w14:textId="77777777" w:rsidR="005B63BC" w:rsidRDefault="005B63BC" w:rsidP="00954942">
      <w:pPr>
        <w:jc w:val="both"/>
        <w:rPr>
          <w:rFonts w:ascii="Times New Roman" w:hAnsi="Times New Roman"/>
          <w:b/>
          <w:sz w:val="24"/>
          <w:szCs w:val="24"/>
        </w:rPr>
      </w:pPr>
    </w:p>
    <w:p w14:paraId="59E93B4F" w14:textId="77777777" w:rsidR="005B63BC" w:rsidRDefault="005B63BC" w:rsidP="00954942">
      <w:pPr>
        <w:jc w:val="both"/>
        <w:rPr>
          <w:rFonts w:ascii="Times New Roman" w:hAnsi="Times New Roman"/>
          <w:b/>
          <w:sz w:val="24"/>
          <w:szCs w:val="24"/>
        </w:rPr>
      </w:pPr>
    </w:p>
    <w:p w14:paraId="222BF217" w14:textId="7C83733F" w:rsidR="00613732" w:rsidRDefault="00613732" w:rsidP="00954942">
      <w:pPr>
        <w:jc w:val="both"/>
        <w:rPr>
          <w:rFonts w:ascii="Times New Roman" w:hAnsi="Times New Roman"/>
          <w:b/>
          <w:sz w:val="24"/>
          <w:szCs w:val="24"/>
        </w:rPr>
      </w:pPr>
      <w:r w:rsidRPr="00C81680">
        <w:rPr>
          <w:rFonts w:ascii="Times New Roman" w:hAnsi="Times New Roman"/>
          <w:b/>
          <w:sz w:val="24"/>
          <w:szCs w:val="24"/>
        </w:rPr>
        <w:t>Human assisted spread</w:t>
      </w:r>
    </w:p>
    <w:p w14:paraId="0BA9E08C" w14:textId="38E5D0B9" w:rsidR="00613732" w:rsidRDefault="00613732" w:rsidP="00954942">
      <w:pPr>
        <w:jc w:val="both"/>
        <w:rPr>
          <w:rFonts w:ascii="Times New Roman" w:hAnsi="Times New Roman"/>
          <w:b/>
          <w:sz w:val="24"/>
          <w:szCs w:val="24"/>
        </w:rPr>
      </w:pPr>
    </w:p>
    <w:p w14:paraId="2B523F94" w14:textId="10D39064" w:rsidR="007F22BF" w:rsidRDefault="00014284" w:rsidP="007F22BF">
      <w:pPr>
        <w:jc w:val="both"/>
        <w:rPr>
          <w:rFonts w:ascii="Times New Roman" w:hAnsi="Times New Roman"/>
          <w:sz w:val="24"/>
          <w:szCs w:val="24"/>
        </w:rPr>
      </w:pPr>
      <w:r>
        <w:rPr>
          <w:rFonts w:ascii="Times New Roman" w:hAnsi="Times New Roman"/>
          <w:sz w:val="24"/>
          <w:szCs w:val="24"/>
        </w:rPr>
        <w:t xml:space="preserve">The presence of </w:t>
      </w:r>
      <w:r w:rsidRPr="00014284">
        <w:rPr>
          <w:rFonts w:ascii="Times New Roman" w:hAnsi="Times New Roman"/>
          <w:i/>
          <w:sz w:val="24"/>
          <w:szCs w:val="24"/>
        </w:rPr>
        <w:t>E. calycina</w:t>
      </w:r>
      <w:r>
        <w:rPr>
          <w:rFonts w:ascii="Times New Roman" w:hAnsi="Times New Roman"/>
          <w:sz w:val="24"/>
          <w:szCs w:val="24"/>
        </w:rPr>
        <w:t xml:space="preserve"> along roadways and subsequent dispersal into adjacent habitats </w:t>
      </w:r>
      <w:r w:rsidR="0025403F">
        <w:rPr>
          <w:rFonts w:ascii="Times New Roman" w:hAnsi="Times New Roman"/>
          <w:sz w:val="24"/>
          <w:szCs w:val="24"/>
        </w:rPr>
        <w:t xml:space="preserve">in the USA </w:t>
      </w:r>
      <w:r>
        <w:rPr>
          <w:rFonts w:ascii="Times New Roman" w:hAnsi="Times New Roman"/>
          <w:sz w:val="24"/>
          <w:szCs w:val="24"/>
        </w:rPr>
        <w:t>(</w:t>
      </w:r>
      <w:r w:rsidR="009A7252">
        <w:rPr>
          <w:rFonts w:ascii="Times New Roman" w:hAnsi="Times New Roman"/>
          <w:sz w:val="24"/>
          <w:szCs w:val="24"/>
        </w:rPr>
        <w:t xml:space="preserve">DiTomaso </w:t>
      </w:r>
      <w:r w:rsidR="00FE283B" w:rsidRPr="00FE283B">
        <w:rPr>
          <w:rFonts w:ascii="Times New Roman" w:hAnsi="Times New Roman"/>
          <w:i/>
          <w:sz w:val="24"/>
          <w:szCs w:val="24"/>
        </w:rPr>
        <w:t>et al</w:t>
      </w:r>
      <w:r w:rsidR="00FE283B">
        <w:rPr>
          <w:rFonts w:ascii="Times New Roman" w:hAnsi="Times New Roman"/>
          <w:sz w:val="24"/>
          <w:szCs w:val="24"/>
        </w:rPr>
        <w:t xml:space="preserve">., 2013; </w:t>
      </w:r>
      <w:r>
        <w:rPr>
          <w:rFonts w:ascii="Times New Roman" w:hAnsi="Times New Roman"/>
          <w:sz w:val="24"/>
          <w:szCs w:val="24"/>
        </w:rPr>
        <w:t xml:space="preserve">Pickart 2000), suggests human assisted spread along transportation corridors is important (Kowarik &amp; von der Lippe, 2008).  </w:t>
      </w:r>
      <w:r w:rsidR="000D5B57">
        <w:rPr>
          <w:rFonts w:ascii="Times New Roman" w:hAnsi="Times New Roman"/>
          <w:sz w:val="24"/>
          <w:szCs w:val="24"/>
        </w:rPr>
        <w:t>Its presence in dry pastures</w:t>
      </w:r>
      <w:r w:rsidR="009A7252">
        <w:rPr>
          <w:rFonts w:ascii="Times New Roman" w:hAnsi="Times New Roman"/>
          <w:sz w:val="24"/>
          <w:szCs w:val="24"/>
        </w:rPr>
        <w:t xml:space="preserve"> in Spain (Valdes et al., 1987)</w:t>
      </w:r>
      <w:r w:rsidR="000D5B57">
        <w:rPr>
          <w:rFonts w:ascii="Times New Roman" w:hAnsi="Times New Roman"/>
          <w:sz w:val="24"/>
          <w:szCs w:val="24"/>
        </w:rPr>
        <w:t xml:space="preserve"> means that the movement of livestock by humans may also spread the species. </w:t>
      </w:r>
      <w:r w:rsidR="00613732" w:rsidRPr="00FF741F">
        <w:rPr>
          <w:rFonts w:ascii="Times New Roman" w:hAnsi="Times New Roman"/>
          <w:sz w:val="24"/>
          <w:szCs w:val="24"/>
        </w:rPr>
        <w:t xml:space="preserve">Human-assisted </w:t>
      </w:r>
      <w:r>
        <w:rPr>
          <w:rFonts w:ascii="Times New Roman" w:hAnsi="Times New Roman"/>
          <w:sz w:val="24"/>
          <w:szCs w:val="24"/>
        </w:rPr>
        <w:t xml:space="preserve">spread therefore has the </w:t>
      </w:r>
      <w:r w:rsidR="00613732" w:rsidRPr="00FF741F">
        <w:rPr>
          <w:rFonts w:ascii="Times New Roman" w:hAnsi="Times New Roman"/>
          <w:sz w:val="24"/>
          <w:szCs w:val="24"/>
        </w:rPr>
        <w:t xml:space="preserve">potential to </w:t>
      </w:r>
      <w:r w:rsidR="007F22BF">
        <w:rPr>
          <w:rFonts w:ascii="Times New Roman" w:hAnsi="Times New Roman"/>
          <w:sz w:val="24"/>
          <w:szCs w:val="24"/>
        </w:rPr>
        <w:t>disperse</w:t>
      </w:r>
      <w:r w:rsidR="00613732" w:rsidRPr="00FF741F">
        <w:rPr>
          <w:rFonts w:ascii="Times New Roman" w:hAnsi="Times New Roman"/>
          <w:sz w:val="24"/>
          <w:szCs w:val="24"/>
        </w:rPr>
        <w:t xml:space="preserve"> this species much further </w:t>
      </w:r>
      <w:r w:rsidR="00613732">
        <w:rPr>
          <w:rFonts w:ascii="Times New Roman" w:hAnsi="Times New Roman"/>
          <w:sz w:val="24"/>
          <w:szCs w:val="24"/>
        </w:rPr>
        <w:t xml:space="preserve">than natural spread within the PRA area. </w:t>
      </w:r>
      <w:r>
        <w:rPr>
          <w:rFonts w:ascii="Times New Roman" w:hAnsi="Times New Roman"/>
          <w:sz w:val="24"/>
          <w:szCs w:val="24"/>
        </w:rPr>
        <w:t xml:space="preserve"> </w:t>
      </w:r>
      <w:r w:rsidR="000D5B57">
        <w:rPr>
          <w:rFonts w:ascii="Times New Roman" w:hAnsi="Times New Roman"/>
          <w:sz w:val="24"/>
          <w:szCs w:val="24"/>
        </w:rPr>
        <w:t xml:space="preserve"> </w:t>
      </w:r>
      <w:r w:rsidR="0025403F">
        <w:rPr>
          <w:rFonts w:ascii="Times New Roman" w:hAnsi="Times New Roman"/>
          <w:sz w:val="24"/>
          <w:szCs w:val="24"/>
        </w:rPr>
        <w:t xml:space="preserve">Seeds of the species are likely to survive via human assisted spread and transfer to suitable habitats.  The volume of movement </w:t>
      </w:r>
      <w:r w:rsidR="0025403F">
        <w:rPr>
          <w:rFonts w:ascii="Times New Roman" w:hAnsi="Times New Roman"/>
          <w:sz w:val="24"/>
          <w:szCs w:val="24"/>
        </w:rPr>
        <w:lastRenderedPageBreak/>
        <w:t xml:space="preserve">by livestock and human assisted corridors is likely to support the spread of the species in areas where the species is abundant.  </w:t>
      </w:r>
      <w:r w:rsidR="0025403F">
        <w:rPr>
          <w:rFonts w:ascii="Times New Roman" w:hAnsi="Times New Roman"/>
          <w:color w:val="444444"/>
          <w:sz w:val="24"/>
          <w:szCs w:val="24"/>
        </w:rPr>
        <w:t xml:space="preserve">  </w:t>
      </w:r>
      <w:r w:rsidR="000D5B57">
        <w:rPr>
          <w:rFonts w:ascii="Times New Roman" w:hAnsi="Times New Roman"/>
          <w:sz w:val="24"/>
          <w:szCs w:val="24"/>
        </w:rPr>
        <w:t xml:space="preserve">  </w:t>
      </w:r>
    </w:p>
    <w:p w14:paraId="7E60EC9B" w14:textId="671C641B" w:rsidR="00613732" w:rsidRDefault="00613732" w:rsidP="00954942">
      <w:pPr>
        <w:jc w:val="both"/>
        <w:rPr>
          <w:rFonts w:ascii="Times New Roman" w:hAnsi="Times New Roman"/>
          <w:b/>
          <w:sz w:val="24"/>
          <w:szCs w:val="24"/>
        </w:rPr>
      </w:pPr>
    </w:p>
    <w:p w14:paraId="473956A5" w14:textId="76B5A0C6" w:rsidR="00DB7A17" w:rsidRPr="0025403F" w:rsidRDefault="00DB7A17" w:rsidP="00954942">
      <w:pPr>
        <w:jc w:val="both"/>
        <w:rPr>
          <w:rFonts w:ascii="Times New Roman" w:hAnsi="Times New Roman"/>
          <w:sz w:val="24"/>
          <w:szCs w:val="24"/>
        </w:rPr>
      </w:pPr>
      <w:r w:rsidRPr="0025403F">
        <w:rPr>
          <w:rFonts w:ascii="Times New Roman" w:hAnsi="Times New Roman"/>
          <w:sz w:val="24"/>
          <w:szCs w:val="24"/>
        </w:rPr>
        <w:t xml:space="preserve">A moderate rating of </w:t>
      </w:r>
      <w:r w:rsidR="0025403F">
        <w:rPr>
          <w:rFonts w:ascii="Times New Roman" w:hAnsi="Times New Roman"/>
          <w:sz w:val="24"/>
          <w:szCs w:val="24"/>
        </w:rPr>
        <w:t xml:space="preserve">magnitude of spread has been given for the PRA as to-date, significant spread has not been realised for this species and at present the current occurrence of the species within the region is low.  A high rating of uncertainty has been given as further occurrences may already occur in the Mediterranean region, but have not been recorded.  However, in the USA, human assisted spread is considered important.  </w:t>
      </w:r>
    </w:p>
    <w:bookmarkEnd w:id="24"/>
    <w:p w14:paraId="074FB7BB" w14:textId="77777777" w:rsidR="00106E63" w:rsidRPr="00FF741F" w:rsidRDefault="00106E63">
      <w:pPr>
        <w:rPr>
          <w:rFonts w:ascii="Times New Roman" w:hAnsi="Times New Roman"/>
          <w:i/>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106E63" w:rsidRPr="00FF741F" w14:paraId="43619C39"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8482F18"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the magnitude of spread in the PRA area</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4435B00" w14:textId="52D1A8EA"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706DA14" w14:textId="778018F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000D5B57">
              <w:rPr>
                <w:rFonts w:ascii="MS Mincho" w:eastAsia="MS Mincho" w:hAnsi="MS Mincho" w:cs="MS Mincho" w:hint="eastAsia"/>
                <w:sz w:val="24"/>
                <w:szCs w:val="24"/>
              </w:rPr>
              <w:t>X</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CE90B41"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r>
      <w:tr w:rsidR="00106E63" w:rsidRPr="00FF741F" w14:paraId="66CE6E0F"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2B307DC"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9412B88"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42FEB7A" w14:textId="28B6CFB4"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D6996E3" w14:textId="775B7287"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0D5B57">
              <w:rPr>
                <w:rFonts w:ascii="MS Mincho" w:eastAsia="MS Mincho" w:hAnsi="MS Mincho" w:cs="MS Mincho" w:hint="eastAsia"/>
                <w:sz w:val="24"/>
                <w:szCs w:val="24"/>
              </w:rPr>
              <w:t>X</w:t>
            </w:r>
          </w:p>
        </w:tc>
      </w:tr>
    </w:tbl>
    <w:p w14:paraId="18612F5C" w14:textId="77777777" w:rsidR="00106E63" w:rsidRPr="00FF741F" w:rsidRDefault="00106E63">
      <w:pPr>
        <w:ind w:left="-74"/>
        <w:rPr>
          <w:rFonts w:ascii="Times New Roman" w:hAnsi="Times New Roman"/>
          <w:sz w:val="24"/>
          <w:szCs w:val="24"/>
        </w:rPr>
      </w:pPr>
    </w:p>
    <w:p w14:paraId="6362A434" w14:textId="77777777" w:rsidR="00106E63" w:rsidRPr="00C04338" w:rsidRDefault="004E5353" w:rsidP="00C04338">
      <w:pPr>
        <w:pStyle w:val="Heading2"/>
        <w:rPr>
          <w:u w:val="none"/>
        </w:rPr>
      </w:pPr>
      <w:bookmarkStart w:id="27" w:name="_Toc530559215"/>
      <w:r w:rsidRPr="00C04338">
        <w:rPr>
          <w:u w:val="none"/>
        </w:rPr>
        <w:t>12. Impact in the current area of distribution</w:t>
      </w:r>
      <w:bookmarkEnd w:id="27"/>
      <w:r w:rsidRPr="00C04338">
        <w:rPr>
          <w:u w:val="none"/>
        </w:rPr>
        <w:t xml:space="preserve"> </w:t>
      </w:r>
    </w:p>
    <w:p w14:paraId="5A42392E" w14:textId="77777777" w:rsidR="00106E63" w:rsidRPr="00FF741F" w:rsidRDefault="00106E63" w:rsidP="00954942">
      <w:pPr>
        <w:ind w:left="-74"/>
        <w:jc w:val="both"/>
        <w:rPr>
          <w:rFonts w:ascii="Times New Roman" w:hAnsi="Times New Roman"/>
          <w:i/>
          <w:iCs/>
          <w:sz w:val="24"/>
          <w:szCs w:val="24"/>
        </w:rPr>
      </w:pPr>
    </w:p>
    <w:p w14:paraId="39986ED5" w14:textId="77777777" w:rsidR="00106E63" w:rsidRPr="00C04338" w:rsidRDefault="004E5353" w:rsidP="00C04338">
      <w:pPr>
        <w:pStyle w:val="Heading3"/>
        <w:jc w:val="left"/>
        <w:rPr>
          <w:i/>
        </w:rPr>
      </w:pPr>
      <w:bookmarkStart w:id="28" w:name="_Toc530559216"/>
      <w:r w:rsidRPr="00C04338">
        <w:rPr>
          <w:i/>
        </w:rPr>
        <w:t>12.01 Impacts on biodiversity</w:t>
      </w:r>
      <w:bookmarkEnd w:id="28"/>
    </w:p>
    <w:p w14:paraId="19DCE895" w14:textId="77777777" w:rsidR="00106E63" w:rsidRPr="00FF741F" w:rsidRDefault="00106E63" w:rsidP="0031063D">
      <w:pPr>
        <w:jc w:val="both"/>
        <w:rPr>
          <w:rFonts w:ascii="Times New Roman" w:hAnsi="Times New Roman"/>
          <w:sz w:val="24"/>
          <w:szCs w:val="24"/>
        </w:rPr>
      </w:pPr>
    </w:p>
    <w:p w14:paraId="14A7BB49" w14:textId="755E2075" w:rsidR="00BB05DD" w:rsidRDefault="00BB05DD" w:rsidP="00954942">
      <w:pPr>
        <w:ind w:left="-74"/>
        <w:jc w:val="both"/>
        <w:rPr>
          <w:rFonts w:ascii="Times New Roman" w:hAnsi="Times New Roman"/>
          <w:sz w:val="24"/>
          <w:szCs w:val="24"/>
        </w:rPr>
      </w:pPr>
      <w:r>
        <w:rPr>
          <w:rFonts w:ascii="Times New Roman" w:hAnsi="Times New Roman"/>
          <w:iCs/>
          <w:sz w:val="24"/>
          <w:szCs w:val="24"/>
        </w:rPr>
        <w:t xml:space="preserve">In </w:t>
      </w:r>
      <w:r w:rsidRPr="00D019F5">
        <w:rPr>
          <w:rFonts w:ascii="Times New Roman" w:hAnsi="Times New Roman"/>
          <w:iCs/>
          <w:sz w:val="24"/>
          <w:szCs w:val="24"/>
        </w:rPr>
        <w:t xml:space="preserve">California and Australia, </w:t>
      </w:r>
      <w:r w:rsidRPr="00D019F5">
        <w:rPr>
          <w:rFonts w:ascii="Times New Roman" w:hAnsi="Times New Roman"/>
          <w:i/>
          <w:iCs/>
          <w:sz w:val="24"/>
          <w:szCs w:val="24"/>
        </w:rPr>
        <w:t>E. calycina</w:t>
      </w:r>
      <w:r w:rsidRPr="00D019F5">
        <w:rPr>
          <w:rFonts w:ascii="Times New Roman" w:hAnsi="Times New Roman"/>
          <w:sz w:val="24"/>
          <w:szCs w:val="24"/>
        </w:rPr>
        <w:t xml:space="preserve"> can dominate plant communities, excluding native plant species and transforming shrubland into grasslands (Fisher</w:t>
      </w:r>
      <w:r w:rsidRPr="00FF741F">
        <w:rPr>
          <w:rFonts w:ascii="Times New Roman" w:hAnsi="Times New Roman"/>
          <w:sz w:val="24"/>
          <w:szCs w:val="24"/>
        </w:rPr>
        <w:t xml:space="preserve"> et al., 2009; Frey, 2005; Milberg &amp; Lamont, 1995; Pickart, 2000). This species can form monospecific stands by suppressing the germination of native species through rapid growth and shading out of native plant seedlings (Pickart, 2005).</w:t>
      </w:r>
    </w:p>
    <w:p w14:paraId="0FFF4491" w14:textId="77777777" w:rsidR="00BB05DD" w:rsidRDefault="00BB05DD" w:rsidP="00954942">
      <w:pPr>
        <w:ind w:left="-74"/>
        <w:jc w:val="both"/>
        <w:rPr>
          <w:rFonts w:ascii="Times New Roman" w:hAnsi="Times New Roman"/>
          <w:sz w:val="24"/>
          <w:szCs w:val="24"/>
        </w:rPr>
      </w:pPr>
    </w:p>
    <w:p w14:paraId="4AD35FA4" w14:textId="7DCBD6E0" w:rsidR="00106E63" w:rsidRPr="00FF741F" w:rsidRDefault="004E5353" w:rsidP="00954942">
      <w:pPr>
        <w:ind w:left="-74"/>
        <w:jc w:val="both"/>
        <w:rPr>
          <w:rFonts w:ascii="Times New Roman" w:hAnsi="Times New Roman"/>
          <w:sz w:val="24"/>
          <w:szCs w:val="24"/>
        </w:rPr>
      </w:pPr>
      <w:r w:rsidRPr="00FF741F">
        <w:rPr>
          <w:rFonts w:ascii="Times New Roman" w:hAnsi="Times New Roman"/>
          <w:sz w:val="24"/>
          <w:szCs w:val="24"/>
        </w:rPr>
        <w:t xml:space="preserve">In California </w:t>
      </w:r>
      <w:r w:rsidRPr="00FF741F">
        <w:rPr>
          <w:rFonts w:ascii="Times New Roman" w:hAnsi="Times New Roman"/>
          <w:i/>
          <w:iCs/>
          <w:sz w:val="24"/>
          <w:szCs w:val="24"/>
        </w:rPr>
        <w:t>E. calycina</w:t>
      </w:r>
      <w:r w:rsidRPr="00FF741F">
        <w:rPr>
          <w:rFonts w:ascii="Times New Roman" w:hAnsi="Times New Roman"/>
          <w:sz w:val="24"/>
          <w:szCs w:val="24"/>
        </w:rPr>
        <w:t xml:space="preserve"> has caused the transformation of native shrublands to grasslands and it dominates dunes along the central Californian coast (Frey 2005; Pickart, 2000). </w:t>
      </w:r>
      <w:r w:rsidRPr="00FF741F">
        <w:rPr>
          <w:rFonts w:ascii="Times New Roman" w:hAnsi="Times New Roman"/>
          <w:i/>
          <w:iCs/>
          <w:sz w:val="24"/>
          <w:szCs w:val="24"/>
        </w:rPr>
        <w:t>E. calycina</w:t>
      </w:r>
      <w:r w:rsidRPr="00FF741F">
        <w:rPr>
          <w:rFonts w:ascii="Times New Roman" w:hAnsi="Times New Roman"/>
          <w:sz w:val="24"/>
          <w:szCs w:val="24"/>
        </w:rPr>
        <w:t xml:space="preserve"> either prevents the germination of native plants or prevents their establishment and survival through promotion of more frequent fires (Frey 2005; Pickart, 2000). Vegetation transformation in California is thought to be responsible for declines in the abundance of the endangered Morro Bay kangaroo rat, </w:t>
      </w:r>
      <w:r w:rsidRPr="00FF741F">
        <w:rPr>
          <w:rFonts w:ascii="Times New Roman" w:hAnsi="Times New Roman"/>
          <w:i/>
          <w:iCs/>
          <w:sz w:val="24"/>
          <w:szCs w:val="24"/>
        </w:rPr>
        <w:t xml:space="preserve">Dipodomys heermanni </w:t>
      </w:r>
      <w:r w:rsidRPr="00FF741F">
        <w:rPr>
          <w:rFonts w:ascii="Times New Roman" w:hAnsi="Times New Roman"/>
          <w:sz w:val="24"/>
          <w:szCs w:val="24"/>
        </w:rPr>
        <w:t xml:space="preserve">ss. </w:t>
      </w:r>
      <w:r w:rsidRPr="00FF741F">
        <w:rPr>
          <w:rFonts w:ascii="Times New Roman" w:hAnsi="Times New Roman"/>
          <w:i/>
          <w:iCs/>
          <w:sz w:val="24"/>
          <w:szCs w:val="24"/>
        </w:rPr>
        <w:t>morroensis</w:t>
      </w:r>
      <w:r w:rsidRPr="00FF741F">
        <w:rPr>
          <w:rFonts w:ascii="Times New Roman" w:hAnsi="Times New Roman"/>
          <w:sz w:val="24"/>
          <w:szCs w:val="24"/>
        </w:rPr>
        <w:t xml:space="preserve"> (Trunzo, 2015) and threatens the rare endemic shrub, </w:t>
      </w:r>
      <w:r w:rsidRPr="00FF741F">
        <w:rPr>
          <w:rFonts w:ascii="Times New Roman" w:hAnsi="Times New Roman"/>
          <w:i/>
          <w:iCs/>
          <w:sz w:val="24"/>
          <w:szCs w:val="24"/>
        </w:rPr>
        <w:t>Arctostaphylos morroensis</w:t>
      </w:r>
      <w:r w:rsidRPr="00FF741F">
        <w:rPr>
          <w:rFonts w:ascii="Times New Roman" w:hAnsi="Times New Roman"/>
          <w:sz w:val="24"/>
          <w:szCs w:val="24"/>
        </w:rPr>
        <w:t xml:space="preserve"> (Odion &amp; Tyler, 2002).</w:t>
      </w:r>
    </w:p>
    <w:p w14:paraId="05FC1910" w14:textId="77777777" w:rsidR="00BB05DD" w:rsidRPr="00FF741F" w:rsidRDefault="00BB05DD" w:rsidP="0031063D">
      <w:pPr>
        <w:jc w:val="both"/>
        <w:rPr>
          <w:rFonts w:ascii="Times New Roman" w:hAnsi="Times New Roman"/>
          <w:sz w:val="24"/>
          <w:szCs w:val="24"/>
        </w:rPr>
      </w:pPr>
    </w:p>
    <w:p w14:paraId="3205012D" w14:textId="590254CC" w:rsidR="00106E63" w:rsidRDefault="004E5353" w:rsidP="00954942">
      <w:pPr>
        <w:ind w:left="-74"/>
        <w:jc w:val="both"/>
        <w:rPr>
          <w:rFonts w:ascii="Times New Roman" w:hAnsi="Times New Roman"/>
          <w:sz w:val="24"/>
          <w:szCs w:val="24"/>
        </w:rPr>
      </w:pPr>
      <w:r w:rsidRPr="00FF741F">
        <w:rPr>
          <w:rFonts w:ascii="Times New Roman" w:hAnsi="Times New Roman"/>
          <w:sz w:val="24"/>
          <w:szCs w:val="24"/>
        </w:rPr>
        <w:t xml:space="preserve">In Australia </w:t>
      </w:r>
      <w:r w:rsidRPr="00FF741F">
        <w:rPr>
          <w:rFonts w:ascii="Times New Roman" w:hAnsi="Times New Roman"/>
          <w:i/>
          <w:iCs/>
          <w:sz w:val="24"/>
          <w:szCs w:val="24"/>
        </w:rPr>
        <w:t>E. calycina</w:t>
      </w:r>
      <w:r w:rsidRPr="00FF741F">
        <w:rPr>
          <w:rFonts w:ascii="Times New Roman" w:hAnsi="Times New Roman"/>
          <w:sz w:val="24"/>
          <w:szCs w:val="24"/>
        </w:rPr>
        <w:t xml:space="preserve"> is similarly causing the transformation of woodlands to grasslands (Fisher et al., 2009; Milberg &amp; Lamont, 1995). This has resulted in the displacement of the endangered metallic sun orchid (</w:t>
      </w:r>
      <w:r w:rsidRPr="00FF741F">
        <w:rPr>
          <w:rFonts w:ascii="Times New Roman" w:hAnsi="Times New Roman"/>
          <w:i/>
          <w:iCs/>
          <w:sz w:val="24"/>
          <w:szCs w:val="24"/>
        </w:rPr>
        <w:t>Thelymitra epipactoides</w:t>
      </w:r>
      <w:r w:rsidRPr="00FF741F">
        <w:rPr>
          <w:rFonts w:ascii="Times New Roman" w:hAnsi="Times New Roman"/>
          <w:sz w:val="24"/>
          <w:szCs w:val="24"/>
        </w:rPr>
        <w:t>) in South Australia (Vidler, 2003). It is also displacing native sedges and grasses alongside seasonally dry wetlands (Biosecurity Queensland, 2016). On Kangaroo Island it is listed among the top five invasive plants threatening biodiversity and it is a major threat to the endangered Kangaroo Island phebalium (</w:t>
      </w:r>
      <w:r w:rsidRPr="00FF741F">
        <w:rPr>
          <w:rFonts w:ascii="Times New Roman" w:hAnsi="Times New Roman"/>
          <w:i/>
          <w:iCs/>
          <w:sz w:val="24"/>
          <w:szCs w:val="24"/>
        </w:rPr>
        <w:t>Leionema equestre</w:t>
      </w:r>
      <w:r w:rsidRPr="00FF741F">
        <w:rPr>
          <w:rFonts w:ascii="Times New Roman" w:hAnsi="Times New Roman"/>
          <w:sz w:val="24"/>
          <w:szCs w:val="24"/>
        </w:rPr>
        <w:t xml:space="preserve"> subsp. </w:t>
      </w:r>
      <w:r w:rsidRPr="00FF741F">
        <w:rPr>
          <w:rFonts w:ascii="Times New Roman" w:hAnsi="Times New Roman"/>
          <w:i/>
          <w:iCs/>
          <w:sz w:val="24"/>
          <w:szCs w:val="24"/>
        </w:rPr>
        <w:t>phebalioides</w:t>
      </w:r>
      <w:r w:rsidRPr="00FF741F">
        <w:rPr>
          <w:rFonts w:ascii="Times New Roman" w:hAnsi="Times New Roman"/>
          <w:sz w:val="24"/>
          <w:szCs w:val="24"/>
        </w:rPr>
        <w:t>) (Biosecurity Queensland, 2016).</w:t>
      </w:r>
    </w:p>
    <w:p w14:paraId="497BEFE0" w14:textId="32AE2F14" w:rsidR="00577180" w:rsidRDefault="00577180" w:rsidP="00954942">
      <w:pPr>
        <w:ind w:left="-74"/>
        <w:jc w:val="both"/>
        <w:rPr>
          <w:rFonts w:ascii="Times New Roman" w:hAnsi="Times New Roman"/>
          <w:sz w:val="24"/>
          <w:szCs w:val="24"/>
        </w:rPr>
      </w:pPr>
    </w:p>
    <w:p w14:paraId="3F0B7325" w14:textId="6B134A10" w:rsidR="00577180" w:rsidRDefault="00577180" w:rsidP="00577180">
      <w:pPr>
        <w:framePr w:hSpace="180" w:wrap="around" w:vAnchor="text" w:hAnchor="margin" w:xAlign="center" w:y="176"/>
        <w:tabs>
          <w:tab w:val="left" w:pos="3472"/>
        </w:tabs>
        <w:spacing w:before="80" w:after="80"/>
        <w:ind w:right="57"/>
        <w:jc w:val="both"/>
        <w:rPr>
          <w:rFonts w:ascii="Times New Roman" w:eastAsiaTheme="minorHAnsi" w:hAnsi="Times New Roman"/>
          <w:sz w:val="24"/>
          <w:szCs w:val="24"/>
        </w:rPr>
      </w:pPr>
      <w:r w:rsidRPr="00FF741F">
        <w:rPr>
          <w:rFonts w:ascii="Times New Roman" w:eastAsiaTheme="minorHAnsi" w:hAnsi="Times New Roman"/>
          <w:sz w:val="24"/>
          <w:szCs w:val="24"/>
        </w:rPr>
        <w:t>As a result of this species’ ability to transform vegetation and to outcompete native plants, this species has a large potential to impact biodiversity and is documented as doing so in California and Australia.</w:t>
      </w:r>
    </w:p>
    <w:p w14:paraId="5E0D26D2" w14:textId="77777777" w:rsidR="00577180" w:rsidRDefault="00577180" w:rsidP="00577180">
      <w:pPr>
        <w:framePr w:hSpace="180" w:wrap="around" w:vAnchor="text" w:hAnchor="margin" w:xAlign="center" w:y="176"/>
        <w:tabs>
          <w:tab w:val="left" w:pos="3472"/>
        </w:tabs>
        <w:spacing w:before="80" w:after="80"/>
        <w:ind w:right="57"/>
        <w:jc w:val="both"/>
        <w:rPr>
          <w:rFonts w:ascii="Times New Roman" w:eastAsiaTheme="minorHAnsi" w:hAnsi="Times New Roman"/>
          <w:sz w:val="24"/>
          <w:szCs w:val="24"/>
        </w:rPr>
      </w:pPr>
    </w:p>
    <w:p w14:paraId="5F50EFC6" w14:textId="0C33DD42" w:rsidR="00577180" w:rsidRDefault="00577180" w:rsidP="00577180">
      <w:pPr>
        <w:ind w:left="-74"/>
        <w:jc w:val="both"/>
        <w:rPr>
          <w:rFonts w:ascii="Times New Roman" w:hAnsi="Times New Roman"/>
          <w:sz w:val="24"/>
          <w:szCs w:val="24"/>
        </w:rPr>
      </w:pPr>
      <w:r w:rsidRPr="00FF741F">
        <w:rPr>
          <w:rFonts w:ascii="Times New Roman" w:eastAsiaTheme="minorHAnsi" w:hAnsi="Times New Roman"/>
          <w:i/>
          <w:iCs/>
          <w:sz w:val="24"/>
          <w:szCs w:val="24"/>
        </w:rPr>
        <w:t>E. calycina</w:t>
      </w:r>
      <w:r w:rsidRPr="00FF741F">
        <w:rPr>
          <w:rFonts w:ascii="Times New Roman" w:eastAsiaTheme="minorHAnsi" w:hAnsi="Times New Roman"/>
          <w:sz w:val="24"/>
          <w:szCs w:val="24"/>
        </w:rPr>
        <w:t xml:space="preserve"> has higher nutrient concentrations, grows faster and has shorter tissue lifespans than native sclerophyllous vegetation in Australia and thereby alters nutrient cycling, shifting nutrient pools from plant biomass to the soil. Primary production and habitat stability are also probably altered by </w:t>
      </w:r>
      <w:r w:rsidRPr="00FF741F">
        <w:rPr>
          <w:rFonts w:ascii="Times New Roman" w:eastAsiaTheme="minorHAnsi" w:hAnsi="Times New Roman"/>
          <w:i/>
          <w:iCs/>
          <w:sz w:val="24"/>
          <w:szCs w:val="24"/>
        </w:rPr>
        <w:t>E. calycina</w:t>
      </w:r>
      <w:r w:rsidRPr="00FF741F">
        <w:rPr>
          <w:rFonts w:ascii="Times New Roman" w:eastAsiaTheme="minorHAnsi" w:hAnsi="Times New Roman"/>
          <w:sz w:val="24"/>
          <w:szCs w:val="24"/>
        </w:rPr>
        <w:t xml:space="preserve"> invasions, due to vegetation transformation from woodlands to grasslands, although this has not been investigated</w:t>
      </w:r>
      <w:r w:rsidR="009C6B0D">
        <w:rPr>
          <w:rFonts w:ascii="Times New Roman" w:eastAsiaTheme="minorHAnsi" w:hAnsi="Times New Roman"/>
          <w:sz w:val="24"/>
          <w:szCs w:val="24"/>
        </w:rPr>
        <w:t xml:space="preserve"> (</w:t>
      </w:r>
      <w:r w:rsidR="009C6B0D" w:rsidRPr="00FF741F">
        <w:rPr>
          <w:rFonts w:ascii="Times New Roman" w:eastAsiaTheme="minorHAnsi" w:hAnsi="Times New Roman"/>
          <w:sz w:val="24"/>
          <w:szCs w:val="24"/>
        </w:rPr>
        <w:t>Biosecurity Queensland (2016); Fisher et al. (2009); Milberg &amp; Lamont (1995); Vidler, 2003</w:t>
      </w:r>
      <w:r w:rsidR="009C6B0D">
        <w:rPr>
          <w:rFonts w:ascii="Times New Roman" w:eastAsiaTheme="minorHAnsi" w:hAnsi="Times New Roman"/>
          <w:sz w:val="24"/>
          <w:szCs w:val="24"/>
        </w:rPr>
        <w:t>)</w:t>
      </w:r>
      <w:r w:rsidRPr="00FF741F">
        <w:rPr>
          <w:rFonts w:ascii="Times New Roman" w:eastAsiaTheme="minorHAnsi" w:hAnsi="Times New Roman"/>
          <w:sz w:val="24"/>
          <w:szCs w:val="24"/>
        </w:rPr>
        <w:t>.</w:t>
      </w:r>
    </w:p>
    <w:p w14:paraId="1788A237" w14:textId="66992A9F" w:rsidR="005357A0" w:rsidRDefault="005357A0" w:rsidP="00954942">
      <w:pPr>
        <w:ind w:left="-74"/>
        <w:jc w:val="both"/>
        <w:rPr>
          <w:rFonts w:ascii="Times New Roman" w:hAnsi="Times New Roman"/>
          <w:sz w:val="24"/>
          <w:szCs w:val="24"/>
        </w:rPr>
      </w:pPr>
    </w:p>
    <w:p w14:paraId="796AA925" w14:textId="77777777" w:rsidR="005357A0" w:rsidRPr="00FF741F" w:rsidRDefault="005357A0" w:rsidP="005357A0">
      <w:pPr>
        <w:ind w:left="-74"/>
        <w:jc w:val="both"/>
        <w:rPr>
          <w:rFonts w:ascii="Times New Roman" w:hAnsi="Times New Roman"/>
          <w:sz w:val="24"/>
          <w:szCs w:val="24"/>
        </w:rPr>
      </w:pPr>
      <w:r w:rsidRPr="00FF741F">
        <w:rPr>
          <w:rFonts w:ascii="Times New Roman" w:hAnsi="Times New Roman"/>
          <w:sz w:val="24"/>
          <w:szCs w:val="24"/>
        </w:rPr>
        <w:t xml:space="preserve">No information on biodiversity impacts is available for the PRA area. </w:t>
      </w:r>
    </w:p>
    <w:p w14:paraId="685D3F9C" w14:textId="65B74084" w:rsidR="00106E63" w:rsidRDefault="00106E63" w:rsidP="0031063D">
      <w:pPr>
        <w:jc w:val="both"/>
        <w:rPr>
          <w:rFonts w:ascii="Times New Roman" w:hAnsi="Times New Roman"/>
          <w:i/>
          <w:sz w:val="24"/>
          <w:szCs w:val="24"/>
        </w:rPr>
      </w:pPr>
    </w:p>
    <w:p w14:paraId="4232F1E7" w14:textId="41B5DA96" w:rsidR="005357A0" w:rsidRPr="005357A0" w:rsidRDefault="005357A0" w:rsidP="00954942">
      <w:pPr>
        <w:ind w:left="-57"/>
        <w:jc w:val="both"/>
        <w:rPr>
          <w:rFonts w:ascii="Times New Roman" w:hAnsi="Times New Roman"/>
          <w:sz w:val="24"/>
          <w:szCs w:val="24"/>
        </w:rPr>
      </w:pPr>
      <w:r w:rsidRPr="005357A0">
        <w:rPr>
          <w:rFonts w:ascii="Times New Roman" w:hAnsi="Times New Roman"/>
          <w:sz w:val="24"/>
          <w:szCs w:val="24"/>
        </w:rPr>
        <w:t>A high rating has been given for impacts on biodiversity on the current area of distribution as the species has been shown to outcompete native species</w:t>
      </w:r>
      <w:r>
        <w:rPr>
          <w:rFonts w:ascii="Times New Roman" w:hAnsi="Times New Roman"/>
          <w:sz w:val="24"/>
          <w:szCs w:val="24"/>
        </w:rPr>
        <w:t xml:space="preserve">, transforming natural habitats.  A </w:t>
      </w:r>
      <w:r w:rsidR="00C91320">
        <w:rPr>
          <w:rFonts w:ascii="Times New Roman" w:hAnsi="Times New Roman"/>
          <w:sz w:val="24"/>
          <w:szCs w:val="24"/>
        </w:rPr>
        <w:t xml:space="preserve">low </w:t>
      </w:r>
      <w:r>
        <w:rPr>
          <w:rFonts w:ascii="Times New Roman" w:hAnsi="Times New Roman"/>
          <w:sz w:val="24"/>
          <w:szCs w:val="24"/>
        </w:rPr>
        <w:t>rating of uncertainty has been given due to the published data supporting this statement.</w:t>
      </w:r>
    </w:p>
    <w:p w14:paraId="6EEA8BB3" w14:textId="77777777" w:rsidR="005357A0" w:rsidRPr="00FF741F" w:rsidRDefault="005357A0" w:rsidP="00954942">
      <w:pPr>
        <w:ind w:left="-57"/>
        <w:jc w:val="both"/>
        <w:rPr>
          <w:rFonts w:ascii="Times New Roman" w:hAnsi="Times New Roman"/>
          <w:i/>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106E63" w:rsidRPr="00FF741F" w14:paraId="281FB370"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C5E3915"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magnitude of impact on biodiversity in the current area of distribution</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5C0CCAC" w14:textId="75B9D080"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002B123D"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078A77E"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FBE71C6" w14:textId="08748D7A"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2B123D">
              <w:rPr>
                <w:rFonts w:ascii="MS Mincho" w:eastAsia="MS Mincho" w:hAnsi="MS Mincho" w:cs="MS Mincho" w:hint="eastAsia"/>
                <w:sz w:val="24"/>
                <w:szCs w:val="24"/>
              </w:rPr>
              <w:t>X</w:t>
            </w:r>
          </w:p>
        </w:tc>
      </w:tr>
      <w:tr w:rsidR="00106E63" w:rsidRPr="00FF741F" w14:paraId="476F7497"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333A8DA"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FE192E1" w14:textId="09EB114B"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002B123D">
              <w:rPr>
                <w:rFonts w:ascii="MS Mincho" w:eastAsia="MS Mincho" w:hAnsi="MS Mincho" w:cs="MS Mincho" w:hint="eastAsia"/>
                <w:sz w:val="24"/>
                <w:szCs w:val="24"/>
              </w:rPr>
              <w:t>X</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BCC99DB"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337316A" w14:textId="608297EB"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2B123D" w:rsidRPr="00FF741F">
              <w:rPr>
                <w:rFonts w:ascii="MS Mincho" w:eastAsia="MS Mincho" w:hAnsi="MS Mincho" w:cs="MS Mincho" w:hint="eastAsia"/>
                <w:sz w:val="24"/>
                <w:szCs w:val="24"/>
              </w:rPr>
              <w:t>☐</w:t>
            </w:r>
          </w:p>
        </w:tc>
      </w:tr>
    </w:tbl>
    <w:p w14:paraId="19D8B0D4" w14:textId="77777777" w:rsidR="00106E63" w:rsidRPr="00FF741F" w:rsidRDefault="00106E63">
      <w:pPr>
        <w:ind w:left="-74"/>
        <w:rPr>
          <w:rFonts w:ascii="Times New Roman" w:hAnsi="Times New Roman"/>
          <w:i/>
          <w:sz w:val="24"/>
          <w:szCs w:val="24"/>
        </w:rPr>
      </w:pPr>
    </w:p>
    <w:p w14:paraId="41FF86BE" w14:textId="2406B780" w:rsidR="00913F39" w:rsidRDefault="00913F39" w:rsidP="00913F39">
      <w:pPr>
        <w:rPr>
          <w:rFonts w:ascii="Times New Roman" w:hAnsi="Times New Roman"/>
          <w:b/>
          <w:i/>
          <w:sz w:val="24"/>
          <w:szCs w:val="24"/>
        </w:rPr>
        <w:sectPr w:rsidR="00913F39" w:rsidSect="004F540E">
          <w:pgSz w:w="11906" w:h="16838"/>
          <w:pgMar w:top="1440" w:right="1440" w:bottom="1440" w:left="1440" w:header="708" w:footer="708" w:gutter="0"/>
          <w:cols w:space="708"/>
          <w:docGrid w:linePitch="360"/>
        </w:sectPr>
      </w:pPr>
    </w:p>
    <w:p w14:paraId="2904850A" w14:textId="504325DD" w:rsidR="00106E63" w:rsidRPr="00C04338" w:rsidRDefault="004E5353" w:rsidP="00C04338">
      <w:pPr>
        <w:pStyle w:val="Heading3"/>
        <w:jc w:val="left"/>
        <w:rPr>
          <w:i/>
        </w:rPr>
      </w:pPr>
      <w:bookmarkStart w:id="29" w:name="_Toc530559217"/>
      <w:r w:rsidRPr="00C04338">
        <w:rPr>
          <w:i/>
        </w:rPr>
        <w:lastRenderedPageBreak/>
        <w:t>12.02. Impact on ecosystem services</w:t>
      </w:r>
      <w:bookmarkEnd w:id="29"/>
    </w:p>
    <w:tbl>
      <w:tblPr>
        <w:tblpPr w:leftFromText="180" w:rightFromText="180" w:vertAnchor="text" w:horzAnchor="margin" w:tblpXSpec="center" w:tblpY="176"/>
        <w:tblW w:w="10268"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8" w:type="dxa"/>
        </w:tblCellMar>
        <w:tblLook w:val="04A0" w:firstRow="1" w:lastRow="0" w:firstColumn="1" w:lastColumn="0" w:noHBand="0" w:noVBand="1"/>
      </w:tblPr>
      <w:tblGrid>
        <w:gridCol w:w="1628"/>
        <w:gridCol w:w="1980"/>
        <w:gridCol w:w="4084"/>
        <w:gridCol w:w="2576"/>
      </w:tblGrid>
      <w:tr w:rsidR="004115E7" w:rsidRPr="00FF741F" w14:paraId="3063056F" w14:textId="77777777" w:rsidTr="004115E7">
        <w:trPr>
          <w:tblHeader/>
        </w:trPr>
        <w:tc>
          <w:tcPr>
            <w:tcW w:w="1628" w:type="dxa"/>
            <w:tcBorders>
              <w:top w:val="single" w:sz="8" w:space="0" w:color="00000A"/>
              <w:left w:val="single" w:sz="8" w:space="0" w:color="00000A"/>
              <w:bottom w:val="single" w:sz="8" w:space="0" w:color="00000A"/>
              <w:right w:val="single" w:sz="8" w:space="0" w:color="00000A"/>
            </w:tcBorders>
            <w:shd w:val="clear" w:color="auto" w:fill="E5E5E5"/>
            <w:tcMar>
              <w:left w:w="78" w:type="dxa"/>
            </w:tcMar>
          </w:tcPr>
          <w:p w14:paraId="063ABE63" w14:textId="77777777" w:rsidR="004115E7" w:rsidRPr="00FF741F" w:rsidRDefault="004115E7" w:rsidP="004115E7">
            <w:pPr>
              <w:spacing w:before="80" w:after="80"/>
              <w:rPr>
                <w:rFonts w:ascii="Times New Roman" w:eastAsiaTheme="minorHAnsi" w:hAnsi="Times New Roman"/>
                <w:b/>
                <w:bCs/>
                <w:i/>
                <w:iCs/>
                <w:sz w:val="24"/>
                <w:szCs w:val="24"/>
              </w:rPr>
            </w:pPr>
            <w:r w:rsidRPr="00FF741F">
              <w:rPr>
                <w:rFonts w:ascii="Times New Roman" w:hAnsi="Times New Roman"/>
                <w:b/>
                <w:bCs/>
                <w:sz w:val="24"/>
                <w:szCs w:val="24"/>
              </w:rPr>
              <w:t>Ecosystem service</w:t>
            </w:r>
          </w:p>
        </w:tc>
        <w:tc>
          <w:tcPr>
            <w:tcW w:w="1980" w:type="dxa"/>
            <w:tcBorders>
              <w:top w:val="single" w:sz="8" w:space="0" w:color="00000A"/>
              <w:left w:val="single" w:sz="8" w:space="0" w:color="00000A"/>
              <w:bottom w:val="single" w:sz="8" w:space="0" w:color="00000A"/>
              <w:right w:val="single" w:sz="8" w:space="0" w:color="00000A"/>
            </w:tcBorders>
            <w:shd w:val="clear" w:color="auto" w:fill="E5E5E5"/>
          </w:tcPr>
          <w:p w14:paraId="16A68554" w14:textId="77777777" w:rsidR="004115E7" w:rsidRPr="00FF741F" w:rsidRDefault="004115E7" w:rsidP="004115E7">
            <w:pPr>
              <w:spacing w:before="80" w:after="80"/>
              <w:rPr>
                <w:rFonts w:ascii="Times New Roman" w:eastAsiaTheme="minorHAnsi" w:hAnsi="Times New Roman"/>
                <w:b/>
                <w:bCs/>
                <w:sz w:val="24"/>
                <w:szCs w:val="24"/>
              </w:rPr>
            </w:pPr>
            <w:r w:rsidRPr="00FF741F">
              <w:rPr>
                <w:rFonts w:ascii="Times New Roman" w:hAnsi="Times New Roman"/>
                <w:b/>
                <w:bCs/>
                <w:sz w:val="24"/>
                <w:szCs w:val="24"/>
              </w:rPr>
              <w:t xml:space="preserve">Does the pest impact on this Ecosystem service? </w:t>
            </w:r>
            <w:r w:rsidRPr="00FF741F">
              <w:rPr>
                <w:rFonts w:ascii="Times New Roman" w:hAnsi="Times New Roman"/>
                <w:sz w:val="24"/>
                <w:szCs w:val="24"/>
              </w:rPr>
              <w:t>Yes/No</w:t>
            </w:r>
          </w:p>
        </w:tc>
        <w:tc>
          <w:tcPr>
            <w:tcW w:w="4084" w:type="dxa"/>
            <w:tcBorders>
              <w:top w:val="single" w:sz="8" w:space="0" w:color="00000A"/>
              <w:left w:val="single" w:sz="8" w:space="0" w:color="00000A"/>
              <w:bottom w:val="single" w:sz="8" w:space="0" w:color="00000A"/>
              <w:right w:val="single" w:sz="8" w:space="0" w:color="00000A"/>
            </w:tcBorders>
            <w:shd w:val="clear" w:color="auto" w:fill="E5E5E5"/>
          </w:tcPr>
          <w:p w14:paraId="0D55A52F" w14:textId="77777777" w:rsidR="004115E7" w:rsidRPr="00FF741F" w:rsidRDefault="004115E7" w:rsidP="004115E7">
            <w:pPr>
              <w:spacing w:before="80" w:after="80"/>
              <w:rPr>
                <w:rFonts w:ascii="Times New Roman" w:eastAsiaTheme="minorHAnsi" w:hAnsi="Times New Roman"/>
                <w:b/>
                <w:bCs/>
                <w:sz w:val="24"/>
                <w:szCs w:val="24"/>
              </w:rPr>
            </w:pPr>
            <w:r w:rsidRPr="00FF741F">
              <w:rPr>
                <w:rFonts w:ascii="Times New Roman" w:hAnsi="Times New Roman"/>
                <w:b/>
                <w:bCs/>
                <w:sz w:val="24"/>
                <w:szCs w:val="24"/>
              </w:rPr>
              <w:t>Short description of impact</w:t>
            </w:r>
          </w:p>
        </w:tc>
        <w:tc>
          <w:tcPr>
            <w:tcW w:w="2576" w:type="dxa"/>
            <w:tcBorders>
              <w:top w:val="single" w:sz="8" w:space="0" w:color="00000A"/>
              <w:left w:val="single" w:sz="8" w:space="0" w:color="00000A"/>
              <w:bottom w:val="single" w:sz="8" w:space="0" w:color="00000A"/>
              <w:right w:val="single" w:sz="8" w:space="0" w:color="00000A"/>
            </w:tcBorders>
            <w:shd w:val="clear" w:color="auto" w:fill="E5E5E5"/>
          </w:tcPr>
          <w:p w14:paraId="29AEC25C" w14:textId="77777777" w:rsidR="004115E7" w:rsidRPr="00FF741F" w:rsidRDefault="004115E7" w:rsidP="004115E7">
            <w:pPr>
              <w:spacing w:before="80" w:after="80"/>
              <w:rPr>
                <w:rFonts w:ascii="Times New Roman" w:eastAsiaTheme="minorHAnsi" w:hAnsi="Times New Roman"/>
                <w:b/>
                <w:bCs/>
                <w:sz w:val="24"/>
                <w:szCs w:val="24"/>
              </w:rPr>
            </w:pPr>
            <w:r w:rsidRPr="00FF741F">
              <w:rPr>
                <w:rFonts w:ascii="Times New Roman" w:hAnsi="Times New Roman"/>
                <w:b/>
                <w:bCs/>
                <w:sz w:val="24"/>
                <w:szCs w:val="24"/>
              </w:rPr>
              <w:t>Reference</w:t>
            </w:r>
          </w:p>
        </w:tc>
      </w:tr>
      <w:tr w:rsidR="004115E7" w:rsidRPr="00FF741F" w14:paraId="6A1E23C8" w14:textId="77777777" w:rsidTr="004115E7">
        <w:tc>
          <w:tcPr>
            <w:tcW w:w="1628"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61D44E23" w14:textId="77777777" w:rsidR="004115E7" w:rsidRPr="00FF741F" w:rsidRDefault="004115E7" w:rsidP="004115E7">
            <w:pPr>
              <w:spacing w:before="80" w:after="80"/>
              <w:rPr>
                <w:rFonts w:ascii="Times New Roman" w:eastAsiaTheme="minorHAnsi" w:hAnsi="Times New Roman"/>
                <w:sz w:val="24"/>
                <w:szCs w:val="24"/>
              </w:rPr>
            </w:pPr>
            <w:r w:rsidRPr="00FF741F">
              <w:rPr>
                <w:rFonts w:ascii="Times New Roman" w:hAnsi="Times New Roman"/>
                <w:sz w:val="24"/>
                <w:szCs w:val="24"/>
              </w:rPr>
              <w:t>Provisioning</w:t>
            </w:r>
          </w:p>
        </w:tc>
        <w:tc>
          <w:tcPr>
            <w:tcW w:w="1980" w:type="dxa"/>
            <w:tcBorders>
              <w:top w:val="single" w:sz="8" w:space="0" w:color="00000A"/>
              <w:left w:val="single" w:sz="8" w:space="0" w:color="00000A"/>
              <w:bottom w:val="single" w:sz="8" w:space="0" w:color="00000A"/>
              <w:right w:val="single" w:sz="8" w:space="0" w:color="00000A"/>
            </w:tcBorders>
            <w:shd w:val="clear" w:color="auto" w:fill="auto"/>
          </w:tcPr>
          <w:p w14:paraId="28C67440" w14:textId="77777777" w:rsidR="004115E7" w:rsidRPr="00FF741F" w:rsidRDefault="004115E7" w:rsidP="004115E7">
            <w:pPr>
              <w:spacing w:before="80" w:after="80"/>
              <w:rPr>
                <w:rFonts w:ascii="Times New Roman" w:eastAsiaTheme="minorHAnsi" w:hAnsi="Times New Roman"/>
                <w:sz w:val="24"/>
                <w:szCs w:val="24"/>
              </w:rPr>
            </w:pPr>
            <w:r w:rsidRPr="00FF741F">
              <w:rPr>
                <w:rFonts w:ascii="Times New Roman" w:eastAsiaTheme="minorHAnsi" w:hAnsi="Times New Roman"/>
                <w:sz w:val="24"/>
                <w:szCs w:val="24"/>
              </w:rPr>
              <w:t>Uncertain</w:t>
            </w:r>
          </w:p>
        </w:tc>
        <w:tc>
          <w:tcPr>
            <w:tcW w:w="4084" w:type="dxa"/>
            <w:tcBorders>
              <w:top w:val="single" w:sz="8" w:space="0" w:color="00000A"/>
              <w:left w:val="single" w:sz="8" w:space="0" w:color="00000A"/>
              <w:bottom w:val="single" w:sz="8" w:space="0" w:color="00000A"/>
              <w:right w:val="single" w:sz="8" w:space="0" w:color="00000A"/>
            </w:tcBorders>
            <w:shd w:val="clear" w:color="auto" w:fill="auto"/>
          </w:tcPr>
          <w:p w14:paraId="6066856D" w14:textId="235C03B7" w:rsidR="004115E7" w:rsidRPr="00FF741F" w:rsidRDefault="004115E7" w:rsidP="004115E7">
            <w:pPr>
              <w:spacing w:before="80" w:after="80"/>
              <w:jc w:val="both"/>
              <w:rPr>
                <w:rFonts w:ascii="Times New Roman" w:eastAsiaTheme="minorHAnsi" w:hAnsi="Times New Roman"/>
                <w:sz w:val="24"/>
                <w:szCs w:val="24"/>
              </w:rPr>
            </w:pPr>
            <w:r w:rsidRPr="00FF741F">
              <w:rPr>
                <w:rFonts w:ascii="Times New Roman" w:eastAsiaTheme="minorHAnsi" w:hAnsi="Times New Roman"/>
                <w:sz w:val="24"/>
                <w:szCs w:val="24"/>
              </w:rPr>
              <w:t xml:space="preserve">There is no published evidence to suggest that </w:t>
            </w:r>
            <w:bookmarkStart w:id="30" w:name="_Hlk518022270"/>
            <w:r w:rsidRPr="00FF741F">
              <w:rPr>
                <w:rFonts w:ascii="Times New Roman" w:eastAsiaTheme="minorHAnsi" w:hAnsi="Times New Roman"/>
                <w:i/>
                <w:iCs/>
                <w:sz w:val="24"/>
                <w:szCs w:val="24"/>
              </w:rPr>
              <w:t>E. calycina</w:t>
            </w:r>
            <w:r w:rsidRPr="00FF741F">
              <w:rPr>
                <w:rFonts w:ascii="Times New Roman" w:eastAsiaTheme="minorHAnsi" w:hAnsi="Times New Roman"/>
                <w:sz w:val="24"/>
                <w:szCs w:val="24"/>
              </w:rPr>
              <w:t xml:space="preserve"> </w:t>
            </w:r>
            <w:bookmarkEnd w:id="30"/>
            <w:r w:rsidRPr="00FF741F">
              <w:rPr>
                <w:rFonts w:ascii="Times New Roman" w:eastAsiaTheme="minorHAnsi" w:hAnsi="Times New Roman"/>
                <w:sz w:val="24"/>
                <w:szCs w:val="24"/>
              </w:rPr>
              <w:t xml:space="preserve">impacts provisioning services. However, because this species transforms vegetation from </w:t>
            </w:r>
            <w:r w:rsidR="00D019F5">
              <w:rPr>
                <w:rFonts w:ascii="Times New Roman" w:eastAsiaTheme="minorHAnsi" w:hAnsi="Times New Roman"/>
                <w:sz w:val="24"/>
                <w:szCs w:val="24"/>
              </w:rPr>
              <w:t>shrub land</w:t>
            </w:r>
            <w:r w:rsidR="00D019F5" w:rsidRPr="00FF741F">
              <w:rPr>
                <w:rFonts w:ascii="Times New Roman" w:eastAsiaTheme="minorHAnsi" w:hAnsi="Times New Roman"/>
                <w:sz w:val="24"/>
                <w:szCs w:val="24"/>
              </w:rPr>
              <w:t xml:space="preserve"> </w:t>
            </w:r>
            <w:r w:rsidRPr="00FF741F">
              <w:rPr>
                <w:rFonts w:ascii="Times New Roman" w:eastAsiaTheme="minorHAnsi" w:hAnsi="Times New Roman"/>
                <w:sz w:val="24"/>
                <w:szCs w:val="24"/>
              </w:rPr>
              <w:t>to grasslands, and forms near monospecific stands, it potentially can affect the provisioning of genetic resources.</w:t>
            </w:r>
          </w:p>
        </w:tc>
        <w:tc>
          <w:tcPr>
            <w:tcW w:w="2576" w:type="dxa"/>
            <w:tcBorders>
              <w:top w:val="single" w:sz="8" w:space="0" w:color="00000A"/>
              <w:left w:val="single" w:sz="8" w:space="0" w:color="00000A"/>
              <w:bottom w:val="single" w:sz="8" w:space="0" w:color="00000A"/>
              <w:right w:val="single" w:sz="8" w:space="0" w:color="00000A"/>
            </w:tcBorders>
            <w:shd w:val="clear" w:color="auto" w:fill="auto"/>
          </w:tcPr>
          <w:p w14:paraId="5819A00E" w14:textId="77777777" w:rsidR="004115E7" w:rsidRPr="00FF741F" w:rsidRDefault="004115E7" w:rsidP="004115E7">
            <w:pPr>
              <w:spacing w:before="80" w:after="80"/>
              <w:rPr>
                <w:rFonts w:ascii="Times New Roman" w:eastAsiaTheme="minorHAnsi" w:hAnsi="Times New Roman"/>
                <w:sz w:val="24"/>
                <w:szCs w:val="24"/>
              </w:rPr>
            </w:pPr>
            <w:r w:rsidRPr="00FF741F">
              <w:rPr>
                <w:rFonts w:ascii="Times New Roman" w:eastAsiaTheme="minorHAnsi" w:hAnsi="Times New Roman"/>
                <w:sz w:val="24"/>
                <w:szCs w:val="24"/>
              </w:rPr>
              <w:t>Fisher et al. (2009); Pickart (2000)</w:t>
            </w:r>
          </w:p>
        </w:tc>
      </w:tr>
      <w:tr w:rsidR="004115E7" w:rsidRPr="00FF741F" w14:paraId="5D10545D" w14:textId="77777777" w:rsidTr="004115E7">
        <w:tc>
          <w:tcPr>
            <w:tcW w:w="1628"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214FA2AC" w14:textId="77777777" w:rsidR="004115E7" w:rsidRPr="00FF741F" w:rsidRDefault="004115E7" w:rsidP="004115E7">
            <w:pPr>
              <w:spacing w:before="80" w:after="80"/>
              <w:rPr>
                <w:rFonts w:ascii="Times New Roman" w:eastAsiaTheme="minorHAnsi" w:hAnsi="Times New Roman"/>
                <w:sz w:val="24"/>
                <w:szCs w:val="24"/>
              </w:rPr>
            </w:pPr>
            <w:r w:rsidRPr="00FF741F">
              <w:rPr>
                <w:rFonts w:ascii="Times New Roman" w:hAnsi="Times New Roman"/>
                <w:sz w:val="24"/>
                <w:szCs w:val="24"/>
              </w:rPr>
              <w:t>Regulating</w:t>
            </w:r>
          </w:p>
        </w:tc>
        <w:tc>
          <w:tcPr>
            <w:tcW w:w="1980" w:type="dxa"/>
            <w:tcBorders>
              <w:top w:val="single" w:sz="8" w:space="0" w:color="00000A"/>
              <w:left w:val="single" w:sz="8" w:space="0" w:color="00000A"/>
              <w:bottom w:val="single" w:sz="8" w:space="0" w:color="00000A"/>
              <w:right w:val="single" w:sz="8" w:space="0" w:color="00000A"/>
            </w:tcBorders>
            <w:shd w:val="clear" w:color="auto" w:fill="auto"/>
          </w:tcPr>
          <w:p w14:paraId="0720735C" w14:textId="77777777" w:rsidR="004115E7" w:rsidRPr="00FF741F" w:rsidRDefault="004115E7" w:rsidP="004115E7">
            <w:pPr>
              <w:spacing w:before="80" w:after="80"/>
              <w:rPr>
                <w:rFonts w:ascii="Times New Roman" w:eastAsiaTheme="minorHAnsi" w:hAnsi="Times New Roman"/>
                <w:sz w:val="24"/>
                <w:szCs w:val="24"/>
              </w:rPr>
            </w:pPr>
            <w:r w:rsidRPr="00FF741F">
              <w:rPr>
                <w:rFonts w:ascii="Times New Roman" w:eastAsiaTheme="minorHAnsi" w:hAnsi="Times New Roman"/>
                <w:sz w:val="24"/>
                <w:szCs w:val="24"/>
              </w:rPr>
              <w:t>Yes</w:t>
            </w:r>
          </w:p>
        </w:tc>
        <w:tc>
          <w:tcPr>
            <w:tcW w:w="4084" w:type="dxa"/>
            <w:tcBorders>
              <w:top w:val="single" w:sz="8" w:space="0" w:color="00000A"/>
              <w:left w:val="single" w:sz="8" w:space="0" w:color="00000A"/>
              <w:bottom w:val="single" w:sz="8" w:space="0" w:color="00000A"/>
              <w:right w:val="single" w:sz="8" w:space="0" w:color="00000A"/>
            </w:tcBorders>
            <w:shd w:val="clear" w:color="auto" w:fill="auto"/>
          </w:tcPr>
          <w:p w14:paraId="6090E39E" w14:textId="6567BEC2" w:rsidR="00BB05DD" w:rsidRDefault="004115E7" w:rsidP="00BB05DD">
            <w:pPr>
              <w:tabs>
                <w:tab w:val="left" w:pos="3472"/>
              </w:tabs>
              <w:spacing w:before="80" w:after="80"/>
              <w:ind w:right="57"/>
              <w:jc w:val="both"/>
              <w:rPr>
                <w:rFonts w:ascii="Times New Roman" w:hAnsi="Times New Roman"/>
                <w:sz w:val="24"/>
                <w:szCs w:val="24"/>
              </w:rPr>
            </w:pPr>
            <w:r w:rsidRPr="00FF741F">
              <w:rPr>
                <w:rFonts w:ascii="Times New Roman" w:eastAsiaTheme="minorHAnsi" w:hAnsi="Times New Roman"/>
                <w:sz w:val="24"/>
                <w:szCs w:val="24"/>
              </w:rPr>
              <w:t xml:space="preserve">This species impacts a number of regulating services. It can cause large increases in fire frequencies, thereby influencing natural hazard regulation. </w:t>
            </w:r>
            <w:r w:rsidR="00BB05DD" w:rsidRPr="00FF741F">
              <w:rPr>
                <w:rFonts w:ascii="Times New Roman" w:hAnsi="Times New Roman"/>
                <w:i/>
                <w:iCs/>
                <w:sz w:val="24"/>
                <w:szCs w:val="24"/>
              </w:rPr>
              <w:t>E. calycina</w:t>
            </w:r>
            <w:r w:rsidR="00BB05DD" w:rsidRPr="00FF741F">
              <w:rPr>
                <w:rFonts w:ascii="Times New Roman" w:hAnsi="Times New Roman"/>
                <w:sz w:val="24"/>
                <w:szCs w:val="24"/>
              </w:rPr>
              <w:t xml:space="preserve"> can initiate </w:t>
            </w:r>
            <w:r w:rsidR="00BB05DD">
              <w:rPr>
                <w:rFonts w:ascii="Times New Roman" w:hAnsi="Times New Roman"/>
                <w:sz w:val="24"/>
                <w:szCs w:val="24"/>
              </w:rPr>
              <w:t xml:space="preserve">an </w:t>
            </w:r>
            <w:r w:rsidR="00BB05DD" w:rsidRPr="00FF741F">
              <w:rPr>
                <w:rFonts w:ascii="Times New Roman" w:hAnsi="Times New Roman"/>
                <w:sz w:val="24"/>
                <w:szCs w:val="24"/>
              </w:rPr>
              <w:t>enhanced grass-fire cycle</w:t>
            </w:r>
            <w:r w:rsidR="00BB05DD">
              <w:rPr>
                <w:rFonts w:ascii="Times New Roman" w:hAnsi="Times New Roman"/>
                <w:sz w:val="24"/>
                <w:szCs w:val="24"/>
              </w:rPr>
              <w:t xml:space="preserve"> </w:t>
            </w:r>
            <w:r w:rsidR="00BB05DD" w:rsidRPr="00FF741F">
              <w:rPr>
                <w:rFonts w:ascii="Times New Roman" w:hAnsi="Times New Roman"/>
                <w:sz w:val="24"/>
                <w:szCs w:val="24"/>
              </w:rPr>
              <w:t xml:space="preserve">which in turn favour this fire-adapted species at the expense of native plant species (Fisher et al., 2009; Milberg &amp; Lamont, 1995). </w:t>
            </w:r>
          </w:p>
          <w:p w14:paraId="580DF875" w14:textId="2B01947F" w:rsidR="00443ACE" w:rsidRDefault="00443ACE" w:rsidP="00BB05DD">
            <w:pPr>
              <w:tabs>
                <w:tab w:val="left" w:pos="3472"/>
              </w:tabs>
              <w:spacing w:before="80" w:after="80"/>
              <w:ind w:right="57"/>
              <w:jc w:val="both"/>
              <w:rPr>
                <w:rFonts w:ascii="Times New Roman" w:hAnsi="Times New Roman"/>
                <w:sz w:val="24"/>
                <w:szCs w:val="24"/>
              </w:rPr>
            </w:pPr>
          </w:p>
          <w:p w14:paraId="06F6EFD0" w14:textId="77777777" w:rsidR="00443ACE" w:rsidRPr="00CC625C" w:rsidRDefault="00443ACE" w:rsidP="00443ACE">
            <w:pPr>
              <w:pStyle w:val="NormalWeb"/>
              <w:jc w:val="both"/>
            </w:pPr>
            <w:r w:rsidRPr="001C0DEF">
              <w:rPr>
                <w:rFonts w:eastAsiaTheme="minorHAnsi"/>
                <w:i/>
                <w:iCs/>
              </w:rPr>
              <w:t>E. calycina</w:t>
            </w:r>
            <w:r w:rsidRPr="001C0DEF">
              <w:rPr>
                <w:rFonts w:eastAsiaTheme="minorHAnsi"/>
              </w:rPr>
              <w:t xml:space="preserve"> </w:t>
            </w:r>
            <w:r w:rsidRPr="00CC625C">
              <w:t xml:space="preserve">stands can be dense, covering large areas, and highly competitive suggesting the species compromises (reduces) genetic resources by reducing biodiversity. </w:t>
            </w:r>
          </w:p>
          <w:p w14:paraId="76AA8681" w14:textId="77777777" w:rsidR="00443ACE" w:rsidRPr="00443ACE" w:rsidRDefault="00443ACE" w:rsidP="00BB05DD">
            <w:pPr>
              <w:tabs>
                <w:tab w:val="left" w:pos="3472"/>
              </w:tabs>
              <w:spacing w:before="80" w:after="80"/>
              <w:ind w:right="57"/>
              <w:jc w:val="both"/>
              <w:rPr>
                <w:rFonts w:ascii="Times New Roman" w:hAnsi="Times New Roman"/>
                <w:sz w:val="24"/>
                <w:szCs w:val="24"/>
                <w:lang w:val="en-US"/>
              </w:rPr>
            </w:pPr>
          </w:p>
          <w:p w14:paraId="51F4B272" w14:textId="77777777" w:rsidR="00BB05DD" w:rsidRDefault="00BB05DD" w:rsidP="00BB05DD">
            <w:pPr>
              <w:tabs>
                <w:tab w:val="left" w:pos="3472"/>
              </w:tabs>
              <w:spacing w:before="80" w:after="80"/>
              <w:ind w:right="57"/>
              <w:jc w:val="both"/>
              <w:rPr>
                <w:rFonts w:ascii="Times New Roman" w:eastAsiaTheme="minorHAnsi" w:hAnsi="Times New Roman"/>
                <w:sz w:val="24"/>
                <w:szCs w:val="24"/>
              </w:rPr>
            </w:pPr>
          </w:p>
          <w:p w14:paraId="02F63FDB" w14:textId="6E371B33" w:rsidR="0031063D" w:rsidRPr="00FF741F" w:rsidRDefault="0031063D" w:rsidP="00BB05DD">
            <w:pPr>
              <w:tabs>
                <w:tab w:val="left" w:pos="3472"/>
              </w:tabs>
              <w:spacing w:before="80" w:after="80"/>
              <w:ind w:right="57"/>
              <w:jc w:val="both"/>
              <w:rPr>
                <w:rFonts w:ascii="Times New Roman" w:eastAsiaTheme="minorHAnsi" w:hAnsi="Times New Roman"/>
                <w:sz w:val="24"/>
                <w:szCs w:val="24"/>
              </w:rPr>
            </w:pPr>
          </w:p>
        </w:tc>
        <w:tc>
          <w:tcPr>
            <w:tcW w:w="2576" w:type="dxa"/>
            <w:tcBorders>
              <w:top w:val="single" w:sz="8" w:space="0" w:color="00000A"/>
              <w:left w:val="single" w:sz="8" w:space="0" w:color="00000A"/>
              <w:bottom w:val="single" w:sz="8" w:space="0" w:color="00000A"/>
              <w:right w:val="single" w:sz="8" w:space="0" w:color="00000A"/>
            </w:tcBorders>
            <w:shd w:val="clear" w:color="auto" w:fill="auto"/>
          </w:tcPr>
          <w:p w14:paraId="3BFC6736" w14:textId="77777777" w:rsidR="004115E7" w:rsidRPr="00FF741F" w:rsidRDefault="004115E7" w:rsidP="004115E7">
            <w:pPr>
              <w:spacing w:before="80" w:after="80"/>
              <w:rPr>
                <w:rFonts w:ascii="Times New Roman" w:eastAsiaTheme="minorHAnsi" w:hAnsi="Times New Roman"/>
                <w:sz w:val="24"/>
                <w:szCs w:val="24"/>
              </w:rPr>
            </w:pPr>
            <w:r w:rsidRPr="00FF741F">
              <w:rPr>
                <w:rFonts w:ascii="Times New Roman" w:eastAsiaTheme="minorHAnsi" w:hAnsi="Times New Roman"/>
                <w:sz w:val="24"/>
                <w:szCs w:val="24"/>
              </w:rPr>
              <w:t>Biosecurity Queensland (2016); Fisher et al. (2009); Milberg &amp; Lamont (1995); Vidler, 2003</w:t>
            </w:r>
          </w:p>
        </w:tc>
      </w:tr>
      <w:tr w:rsidR="0031063D" w:rsidRPr="00FF741F" w14:paraId="7DAB85DB" w14:textId="77777777" w:rsidTr="004115E7">
        <w:tc>
          <w:tcPr>
            <w:tcW w:w="1628"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56816B25" w14:textId="3B7171AA" w:rsidR="0031063D" w:rsidRPr="00FF741F" w:rsidRDefault="0031063D" w:rsidP="004115E7">
            <w:pPr>
              <w:spacing w:before="80" w:after="80"/>
              <w:rPr>
                <w:rFonts w:ascii="Times New Roman" w:eastAsiaTheme="minorHAnsi" w:hAnsi="Times New Roman"/>
                <w:sz w:val="24"/>
                <w:szCs w:val="24"/>
              </w:rPr>
            </w:pPr>
            <w:r w:rsidRPr="00FF741F">
              <w:rPr>
                <w:rFonts w:ascii="Times New Roman" w:hAnsi="Times New Roman"/>
                <w:sz w:val="24"/>
                <w:szCs w:val="24"/>
              </w:rPr>
              <w:t xml:space="preserve">Cultural </w:t>
            </w:r>
          </w:p>
        </w:tc>
        <w:tc>
          <w:tcPr>
            <w:tcW w:w="1980" w:type="dxa"/>
            <w:tcBorders>
              <w:top w:val="single" w:sz="8" w:space="0" w:color="00000A"/>
              <w:left w:val="single" w:sz="8" w:space="0" w:color="00000A"/>
              <w:bottom w:val="single" w:sz="8" w:space="0" w:color="00000A"/>
              <w:right w:val="single" w:sz="8" w:space="0" w:color="00000A"/>
            </w:tcBorders>
            <w:shd w:val="clear" w:color="auto" w:fill="auto"/>
          </w:tcPr>
          <w:p w14:paraId="3DF851D8" w14:textId="645679F3" w:rsidR="0031063D" w:rsidRPr="00FF741F" w:rsidRDefault="0031063D" w:rsidP="004115E7">
            <w:pPr>
              <w:spacing w:before="80" w:after="80"/>
              <w:rPr>
                <w:rFonts w:ascii="Times New Roman" w:eastAsiaTheme="minorHAnsi" w:hAnsi="Times New Roman"/>
                <w:sz w:val="24"/>
                <w:szCs w:val="24"/>
              </w:rPr>
            </w:pPr>
            <w:r>
              <w:rPr>
                <w:rFonts w:ascii="Times New Roman" w:eastAsiaTheme="minorHAnsi" w:hAnsi="Times New Roman"/>
                <w:sz w:val="24"/>
                <w:szCs w:val="24"/>
              </w:rPr>
              <w:t>Yes</w:t>
            </w:r>
          </w:p>
        </w:tc>
        <w:tc>
          <w:tcPr>
            <w:tcW w:w="4084" w:type="dxa"/>
            <w:tcBorders>
              <w:top w:val="single" w:sz="8" w:space="0" w:color="00000A"/>
              <w:left w:val="single" w:sz="8" w:space="0" w:color="00000A"/>
              <w:bottom w:val="single" w:sz="8" w:space="0" w:color="00000A"/>
              <w:right w:val="single" w:sz="8" w:space="0" w:color="00000A"/>
            </w:tcBorders>
            <w:shd w:val="clear" w:color="auto" w:fill="auto"/>
          </w:tcPr>
          <w:p w14:paraId="7A68986B" w14:textId="64914F85" w:rsidR="0031063D" w:rsidRPr="00FF741F" w:rsidRDefault="0031063D" w:rsidP="004115E7">
            <w:pPr>
              <w:spacing w:before="80" w:after="80"/>
              <w:jc w:val="both"/>
              <w:rPr>
                <w:rFonts w:ascii="Times New Roman" w:hAnsi="Times New Roman"/>
                <w:sz w:val="24"/>
                <w:szCs w:val="24"/>
              </w:rPr>
            </w:pPr>
            <w:r w:rsidRPr="00FF741F">
              <w:rPr>
                <w:rFonts w:ascii="Times New Roman" w:eastAsiaTheme="minorHAnsi" w:hAnsi="Times New Roman"/>
                <w:sz w:val="24"/>
                <w:szCs w:val="24"/>
              </w:rPr>
              <w:t>No studies have investigated cultural impacts of this species. The aesthetics of natural areas could be altered by the transformation of woodlands to grasslands.</w:t>
            </w:r>
          </w:p>
        </w:tc>
        <w:tc>
          <w:tcPr>
            <w:tcW w:w="2576" w:type="dxa"/>
            <w:tcBorders>
              <w:top w:val="single" w:sz="8" w:space="0" w:color="00000A"/>
              <w:left w:val="single" w:sz="8" w:space="0" w:color="00000A"/>
              <w:bottom w:val="single" w:sz="8" w:space="0" w:color="00000A"/>
              <w:right w:val="single" w:sz="8" w:space="0" w:color="00000A"/>
            </w:tcBorders>
            <w:shd w:val="clear" w:color="auto" w:fill="auto"/>
          </w:tcPr>
          <w:p w14:paraId="19AC2F9E" w14:textId="02A538BE" w:rsidR="0031063D" w:rsidRPr="00FF741F" w:rsidRDefault="0031063D" w:rsidP="004115E7">
            <w:pPr>
              <w:spacing w:before="80" w:after="80"/>
              <w:rPr>
                <w:rFonts w:ascii="Times New Roman" w:eastAsiaTheme="minorHAnsi" w:hAnsi="Times New Roman"/>
                <w:sz w:val="24"/>
                <w:szCs w:val="24"/>
              </w:rPr>
            </w:pPr>
            <w:r>
              <w:rPr>
                <w:rFonts w:ascii="Times New Roman" w:eastAsiaTheme="minorHAnsi" w:hAnsi="Times New Roman"/>
                <w:sz w:val="24"/>
                <w:szCs w:val="24"/>
              </w:rPr>
              <w:t>EWG opinion</w:t>
            </w:r>
          </w:p>
        </w:tc>
      </w:tr>
      <w:tr w:rsidR="0031063D" w:rsidRPr="00FF741F" w14:paraId="26E61555" w14:textId="77777777" w:rsidTr="004115E7">
        <w:tc>
          <w:tcPr>
            <w:tcW w:w="1628"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383B0B02" w14:textId="00DE93B6" w:rsidR="0031063D" w:rsidRPr="00FF741F" w:rsidRDefault="0031063D" w:rsidP="004115E7">
            <w:pPr>
              <w:spacing w:before="80" w:after="80"/>
              <w:rPr>
                <w:rFonts w:ascii="Times New Roman" w:eastAsiaTheme="minorHAnsi" w:hAnsi="Times New Roman"/>
                <w:sz w:val="24"/>
                <w:szCs w:val="24"/>
              </w:rPr>
            </w:pPr>
          </w:p>
        </w:tc>
        <w:tc>
          <w:tcPr>
            <w:tcW w:w="1980" w:type="dxa"/>
            <w:tcBorders>
              <w:top w:val="single" w:sz="8" w:space="0" w:color="00000A"/>
              <w:left w:val="single" w:sz="8" w:space="0" w:color="00000A"/>
              <w:bottom w:val="single" w:sz="8" w:space="0" w:color="00000A"/>
              <w:right w:val="single" w:sz="8" w:space="0" w:color="00000A"/>
            </w:tcBorders>
            <w:shd w:val="clear" w:color="auto" w:fill="auto"/>
          </w:tcPr>
          <w:p w14:paraId="4C222DA8" w14:textId="241CD330" w:rsidR="0031063D" w:rsidRPr="00FF741F" w:rsidRDefault="0031063D" w:rsidP="004115E7">
            <w:pPr>
              <w:spacing w:before="80" w:after="80"/>
              <w:rPr>
                <w:rFonts w:ascii="Times New Roman" w:eastAsiaTheme="minorHAnsi" w:hAnsi="Times New Roman"/>
                <w:sz w:val="24"/>
                <w:szCs w:val="24"/>
              </w:rPr>
            </w:pPr>
          </w:p>
        </w:tc>
        <w:tc>
          <w:tcPr>
            <w:tcW w:w="4084" w:type="dxa"/>
            <w:tcBorders>
              <w:top w:val="single" w:sz="8" w:space="0" w:color="00000A"/>
              <w:left w:val="single" w:sz="8" w:space="0" w:color="00000A"/>
              <w:bottom w:val="single" w:sz="8" w:space="0" w:color="00000A"/>
              <w:right w:val="single" w:sz="8" w:space="0" w:color="00000A"/>
            </w:tcBorders>
            <w:shd w:val="clear" w:color="auto" w:fill="auto"/>
          </w:tcPr>
          <w:p w14:paraId="563E6F61" w14:textId="66C8100E" w:rsidR="0031063D" w:rsidRPr="00FF741F" w:rsidRDefault="0031063D" w:rsidP="004115E7">
            <w:pPr>
              <w:spacing w:before="80" w:after="80"/>
              <w:rPr>
                <w:rFonts w:ascii="Times New Roman" w:hAnsi="Times New Roman"/>
                <w:sz w:val="24"/>
                <w:szCs w:val="24"/>
              </w:rPr>
            </w:pPr>
          </w:p>
        </w:tc>
        <w:tc>
          <w:tcPr>
            <w:tcW w:w="2576" w:type="dxa"/>
            <w:tcBorders>
              <w:top w:val="single" w:sz="8" w:space="0" w:color="00000A"/>
              <w:left w:val="single" w:sz="8" w:space="0" w:color="00000A"/>
              <w:bottom w:val="single" w:sz="8" w:space="0" w:color="00000A"/>
              <w:right w:val="single" w:sz="8" w:space="0" w:color="00000A"/>
            </w:tcBorders>
            <w:shd w:val="clear" w:color="auto" w:fill="auto"/>
          </w:tcPr>
          <w:p w14:paraId="3443C4EA" w14:textId="5AB82DF6" w:rsidR="0031063D" w:rsidRPr="00FF741F" w:rsidRDefault="0031063D" w:rsidP="004115E7">
            <w:pPr>
              <w:spacing w:before="80" w:after="80"/>
              <w:rPr>
                <w:rFonts w:ascii="Times New Roman" w:eastAsiaTheme="minorHAnsi" w:hAnsi="Times New Roman"/>
                <w:sz w:val="24"/>
                <w:szCs w:val="24"/>
              </w:rPr>
            </w:pPr>
          </w:p>
        </w:tc>
      </w:tr>
    </w:tbl>
    <w:p w14:paraId="2D70AA2C" w14:textId="77777777" w:rsidR="00106E63" w:rsidRPr="00FF741F" w:rsidRDefault="00106E63">
      <w:pPr>
        <w:ind w:left="-74"/>
        <w:rPr>
          <w:rFonts w:ascii="Times New Roman" w:hAnsi="Times New Roman"/>
          <w:i/>
          <w:sz w:val="24"/>
          <w:szCs w:val="24"/>
        </w:rPr>
      </w:pPr>
    </w:p>
    <w:p w14:paraId="4A79D67C" w14:textId="77777777" w:rsidR="00106E63" w:rsidRPr="00FF741F" w:rsidRDefault="00106E63">
      <w:pPr>
        <w:rPr>
          <w:rFonts w:ascii="Times New Roman" w:hAnsi="Times New Roman"/>
          <w:i/>
          <w:sz w:val="24"/>
          <w:szCs w:val="24"/>
        </w:rPr>
      </w:pPr>
    </w:p>
    <w:p w14:paraId="3F263F05" w14:textId="4D4AC6F6" w:rsidR="00106E63" w:rsidRPr="00FF741F" w:rsidRDefault="004E5353" w:rsidP="00954942">
      <w:pPr>
        <w:jc w:val="both"/>
        <w:rPr>
          <w:rFonts w:ascii="Times New Roman" w:hAnsi="Times New Roman"/>
          <w:sz w:val="24"/>
          <w:szCs w:val="24"/>
        </w:rPr>
      </w:pPr>
      <w:r w:rsidRPr="00FF741F">
        <w:rPr>
          <w:rFonts w:ascii="Times New Roman" w:hAnsi="Times New Roman"/>
          <w:sz w:val="24"/>
          <w:szCs w:val="24"/>
        </w:rPr>
        <w:t xml:space="preserve">In Australia and California this species has had large impacts on ecosystem services (e.g., Pickart, 2000; Fisher et al., 2009) and therefore the rating for potential impact on ecosystem services is high. However, there is </w:t>
      </w:r>
      <w:r w:rsidR="006347EF">
        <w:rPr>
          <w:rFonts w:ascii="Times New Roman" w:hAnsi="Times New Roman"/>
          <w:sz w:val="24"/>
          <w:szCs w:val="24"/>
        </w:rPr>
        <w:t>moderate</w:t>
      </w:r>
      <w:r w:rsidRPr="00FF741F">
        <w:rPr>
          <w:rFonts w:ascii="Times New Roman" w:hAnsi="Times New Roman"/>
          <w:sz w:val="24"/>
          <w:szCs w:val="24"/>
        </w:rPr>
        <w:t xml:space="preserve"> uncertainty in this rating because this species has not been recorded as having the same impacts in the PRA region yet.</w:t>
      </w:r>
    </w:p>
    <w:p w14:paraId="394C72D7" w14:textId="77777777" w:rsidR="00106E63" w:rsidRPr="00FF741F" w:rsidRDefault="00106E63">
      <w:pPr>
        <w:rPr>
          <w:rFonts w:ascii="Times New Roman" w:hAnsi="Times New Roman"/>
          <w:i/>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106E63" w:rsidRPr="00FF741F" w14:paraId="6A927FCA"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4DE7BA5"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magnitude of impact on ecosystem services in the current area of distribution</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63A451B"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479E052"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29F7683" w14:textId="54EB212E"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D940F0">
              <w:rPr>
                <w:rFonts w:ascii="Times New Roman" w:eastAsia="Arial Unicode MS" w:hAnsi="Times New Roman"/>
                <w:sz w:val="24"/>
                <w:szCs w:val="24"/>
              </w:rPr>
              <w:t>X</w:t>
            </w:r>
          </w:p>
        </w:tc>
      </w:tr>
      <w:tr w:rsidR="00106E63" w:rsidRPr="00FF741F" w14:paraId="0A730F2E"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13D607F"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AABA221"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577BC75" w14:textId="7B0F37AF"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00D940F0">
              <w:rPr>
                <w:rFonts w:ascii="Times New Roman" w:hAnsi="Times New Roman"/>
                <w:sz w:val="24"/>
                <w:szCs w:val="24"/>
              </w:rPr>
              <w:t>X</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D85A0B4" w14:textId="674B6D2D"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D940F0" w:rsidRPr="00FF741F">
              <w:rPr>
                <w:rFonts w:ascii="MS Mincho" w:eastAsia="MS Mincho" w:hAnsi="MS Mincho" w:cs="MS Mincho" w:hint="eastAsia"/>
                <w:sz w:val="24"/>
                <w:szCs w:val="24"/>
              </w:rPr>
              <w:t>☐</w:t>
            </w:r>
          </w:p>
        </w:tc>
      </w:tr>
    </w:tbl>
    <w:p w14:paraId="34455E6B" w14:textId="405CBAED" w:rsidR="00106E63" w:rsidRPr="00FF741F" w:rsidRDefault="00106E63">
      <w:pPr>
        <w:rPr>
          <w:rFonts w:ascii="Times New Roman" w:hAnsi="Times New Roman"/>
          <w:i/>
          <w:sz w:val="24"/>
          <w:szCs w:val="24"/>
        </w:rPr>
      </w:pPr>
    </w:p>
    <w:p w14:paraId="6443EF88" w14:textId="77777777" w:rsidR="00106E63" w:rsidRPr="00C04338" w:rsidRDefault="004E5353" w:rsidP="00C04338">
      <w:pPr>
        <w:pStyle w:val="Heading3"/>
        <w:jc w:val="left"/>
        <w:rPr>
          <w:i/>
        </w:rPr>
      </w:pPr>
      <w:bookmarkStart w:id="31" w:name="_Toc530559218"/>
      <w:r w:rsidRPr="00C04338">
        <w:rPr>
          <w:i/>
        </w:rPr>
        <w:t>12.03. Socio-economic impact</w:t>
      </w:r>
      <w:bookmarkEnd w:id="31"/>
      <w:r w:rsidRPr="00C04338">
        <w:rPr>
          <w:i/>
        </w:rPr>
        <w:t xml:space="preserve"> </w:t>
      </w:r>
    </w:p>
    <w:p w14:paraId="1D492B3F" w14:textId="77777777" w:rsidR="00106E63" w:rsidRPr="00FF741F" w:rsidRDefault="00106E63" w:rsidP="00954942">
      <w:pPr>
        <w:jc w:val="both"/>
        <w:rPr>
          <w:rFonts w:ascii="Times New Roman" w:hAnsi="Times New Roman"/>
          <w:i/>
          <w:sz w:val="24"/>
          <w:szCs w:val="24"/>
        </w:rPr>
      </w:pPr>
    </w:p>
    <w:p w14:paraId="1B0CC683" w14:textId="0AF656EA" w:rsidR="00106E63" w:rsidRDefault="004E5353" w:rsidP="00954942">
      <w:pPr>
        <w:jc w:val="both"/>
        <w:rPr>
          <w:rFonts w:ascii="Times New Roman" w:hAnsi="Times New Roman"/>
          <w:sz w:val="24"/>
          <w:szCs w:val="24"/>
        </w:rPr>
      </w:pPr>
      <w:r w:rsidRPr="00FF741F">
        <w:rPr>
          <w:rFonts w:ascii="Times New Roman" w:hAnsi="Times New Roman"/>
          <w:sz w:val="24"/>
          <w:szCs w:val="24"/>
        </w:rPr>
        <w:t xml:space="preserve">No studies have investigated the socio-economic impacts of </w:t>
      </w:r>
      <w:r w:rsidRPr="00FF741F">
        <w:rPr>
          <w:rFonts w:ascii="Times New Roman" w:hAnsi="Times New Roman"/>
          <w:i/>
          <w:iCs/>
          <w:sz w:val="24"/>
          <w:szCs w:val="24"/>
        </w:rPr>
        <w:t>E. calycina</w:t>
      </w:r>
      <w:r w:rsidRPr="00FF741F">
        <w:rPr>
          <w:rFonts w:ascii="Times New Roman" w:hAnsi="Times New Roman"/>
          <w:sz w:val="24"/>
          <w:szCs w:val="24"/>
        </w:rPr>
        <w:t xml:space="preserve"> invasions. The only economic costs associated with this species are likely to be from its control. However, there is almost no published information on management costs of this species. In </w:t>
      </w:r>
      <w:r w:rsidR="004115E7" w:rsidRPr="00FF741F">
        <w:rPr>
          <w:rFonts w:ascii="Times New Roman" w:hAnsi="Times New Roman"/>
          <w:sz w:val="24"/>
          <w:szCs w:val="24"/>
        </w:rPr>
        <w:t>California,</w:t>
      </w:r>
      <w:r w:rsidRPr="00FF741F">
        <w:rPr>
          <w:rFonts w:ascii="Times New Roman" w:hAnsi="Times New Roman"/>
          <w:sz w:val="24"/>
          <w:szCs w:val="24"/>
        </w:rPr>
        <w:t xml:space="preserve"> it has been reported that manual herbicide application </w:t>
      </w:r>
      <w:r w:rsidR="00D940F0">
        <w:rPr>
          <w:rFonts w:ascii="Times New Roman" w:hAnsi="Times New Roman"/>
          <w:sz w:val="24"/>
          <w:szCs w:val="24"/>
        </w:rPr>
        <w:t xml:space="preserve">for </w:t>
      </w:r>
      <w:r w:rsidR="00D940F0" w:rsidRPr="00FF741F">
        <w:rPr>
          <w:rFonts w:ascii="Times New Roman" w:hAnsi="Times New Roman"/>
          <w:i/>
          <w:iCs/>
          <w:sz w:val="24"/>
          <w:szCs w:val="24"/>
        </w:rPr>
        <w:t>E. calycina</w:t>
      </w:r>
      <w:r w:rsidR="00D940F0" w:rsidRPr="00FF741F">
        <w:rPr>
          <w:rFonts w:ascii="Times New Roman" w:hAnsi="Times New Roman"/>
          <w:sz w:val="24"/>
          <w:szCs w:val="24"/>
        </w:rPr>
        <w:t xml:space="preserve"> </w:t>
      </w:r>
      <w:r w:rsidRPr="00FF741F">
        <w:rPr>
          <w:rFonts w:ascii="Times New Roman" w:hAnsi="Times New Roman"/>
          <w:sz w:val="24"/>
          <w:szCs w:val="24"/>
        </w:rPr>
        <w:t>can cost about US$300 per acre and aerial herbicide spraying about US$30 per acre (Kinkade, 2015).</w:t>
      </w:r>
      <w:r w:rsidR="00E142F2">
        <w:rPr>
          <w:rFonts w:ascii="Times New Roman" w:hAnsi="Times New Roman"/>
          <w:sz w:val="24"/>
          <w:szCs w:val="24"/>
        </w:rPr>
        <w:t xml:space="preserve"> The costs of controlling </w:t>
      </w:r>
      <w:r w:rsidR="004403BD">
        <w:rPr>
          <w:rFonts w:ascii="Times New Roman" w:hAnsi="Times New Roman"/>
          <w:sz w:val="24"/>
          <w:szCs w:val="24"/>
        </w:rPr>
        <w:t xml:space="preserve">wild </w:t>
      </w:r>
      <w:r w:rsidR="00E142F2">
        <w:rPr>
          <w:rFonts w:ascii="Times New Roman" w:hAnsi="Times New Roman"/>
          <w:sz w:val="24"/>
          <w:szCs w:val="24"/>
        </w:rPr>
        <w:t xml:space="preserve">fires </w:t>
      </w:r>
      <w:r w:rsidR="005357A0">
        <w:rPr>
          <w:rFonts w:ascii="Times New Roman" w:hAnsi="Times New Roman"/>
          <w:sz w:val="24"/>
          <w:szCs w:val="24"/>
        </w:rPr>
        <w:t xml:space="preserve">that may be increased as a result of the presence of </w:t>
      </w:r>
      <w:r w:rsidR="005357A0" w:rsidRPr="00FF741F">
        <w:rPr>
          <w:rFonts w:ascii="Times New Roman" w:hAnsi="Times New Roman"/>
          <w:i/>
          <w:sz w:val="24"/>
          <w:szCs w:val="24"/>
        </w:rPr>
        <w:t xml:space="preserve">Ehrharta calycina </w:t>
      </w:r>
      <w:r w:rsidR="00E142F2">
        <w:rPr>
          <w:rFonts w:ascii="Times New Roman" w:hAnsi="Times New Roman"/>
          <w:sz w:val="24"/>
          <w:szCs w:val="24"/>
        </w:rPr>
        <w:t xml:space="preserve">are also likely to be substantial. </w:t>
      </w:r>
    </w:p>
    <w:p w14:paraId="2770FAC5" w14:textId="6CD1E2E2" w:rsidR="00B54305" w:rsidRDefault="00B54305" w:rsidP="00954942">
      <w:pPr>
        <w:jc w:val="both"/>
        <w:rPr>
          <w:rFonts w:ascii="Times New Roman" w:hAnsi="Times New Roman"/>
          <w:sz w:val="24"/>
          <w:szCs w:val="24"/>
        </w:rPr>
      </w:pPr>
    </w:p>
    <w:p w14:paraId="4AF9F934" w14:textId="2083A03B" w:rsidR="00A45F75" w:rsidRPr="00A45F75" w:rsidRDefault="00A45F75" w:rsidP="00954942">
      <w:pPr>
        <w:jc w:val="both"/>
        <w:rPr>
          <w:rFonts w:ascii="Times New Roman" w:hAnsi="Times New Roman"/>
          <w:sz w:val="24"/>
          <w:szCs w:val="24"/>
        </w:rPr>
      </w:pPr>
      <w:bookmarkStart w:id="32" w:name="_Hlk518025919"/>
      <w:r>
        <w:rPr>
          <w:rFonts w:ascii="Times New Roman" w:hAnsi="Times New Roman"/>
          <w:sz w:val="24"/>
          <w:szCs w:val="24"/>
        </w:rPr>
        <w:t xml:space="preserve">Studies have been conducted the pollen from </w:t>
      </w:r>
      <w:r w:rsidRPr="00FF741F">
        <w:rPr>
          <w:rFonts w:ascii="Times New Roman" w:hAnsi="Times New Roman"/>
          <w:i/>
          <w:iCs/>
          <w:sz w:val="24"/>
          <w:szCs w:val="24"/>
        </w:rPr>
        <w:t>E. calycina</w:t>
      </w:r>
      <w:r w:rsidRPr="00303766">
        <w:rPr>
          <w:rFonts w:ascii="Times New Roman" w:hAnsi="Times New Roman"/>
          <w:iCs/>
          <w:sz w:val="24"/>
          <w:szCs w:val="24"/>
        </w:rPr>
        <w:t xml:space="preserve"> and allergic reactions in humans where the species did show a positive response </w:t>
      </w:r>
      <w:r>
        <w:rPr>
          <w:rFonts w:ascii="Times New Roman" w:hAnsi="Times New Roman"/>
          <w:iCs/>
          <w:sz w:val="24"/>
          <w:szCs w:val="24"/>
        </w:rPr>
        <w:t xml:space="preserve">(Witt et al., 1986).  However, little information is available in the publication of Witt </w:t>
      </w:r>
      <w:r w:rsidRPr="00A45F75">
        <w:rPr>
          <w:rFonts w:ascii="Times New Roman" w:hAnsi="Times New Roman"/>
          <w:i/>
          <w:iCs/>
          <w:sz w:val="24"/>
          <w:szCs w:val="24"/>
        </w:rPr>
        <w:t>et al</w:t>
      </w:r>
      <w:r>
        <w:rPr>
          <w:rFonts w:ascii="Times New Roman" w:hAnsi="Times New Roman"/>
          <w:iCs/>
          <w:sz w:val="24"/>
          <w:szCs w:val="24"/>
        </w:rPr>
        <w:t xml:space="preserve">. (1986) to determine the effect. </w:t>
      </w:r>
    </w:p>
    <w:bookmarkEnd w:id="32"/>
    <w:p w14:paraId="49808A55" w14:textId="77777777" w:rsidR="00A45F75" w:rsidRDefault="00A45F75" w:rsidP="00954942">
      <w:pPr>
        <w:jc w:val="both"/>
        <w:rPr>
          <w:rFonts w:ascii="Times New Roman" w:hAnsi="Times New Roman"/>
          <w:sz w:val="24"/>
          <w:szCs w:val="24"/>
        </w:rPr>
      </w:pPr>
    </w:p>
    <w:p w14:paraId="15969DF5" w14:textId="77777777" w:rsidR="00B54305" w:rsidRPr="00B54305" w:rsidRDefault="00B54305" w:rsidP="00954942">
      <w:pPr>
        <w:jc w:val="both"/>
        <w:rPr>
          <w:rFonts w:ascii="Times New Roman" w:hAnsi="Times New Roman"/>
          <w:sz w:val="24"/>
          <w:szCs w:val="24"/>
          <w:lang w:val="en-US"/>
        </w:rPr>
      </w:pPr>
    </w:p>
    <w:p w14:paraId="54285306" w14:textId="77777777" w:rsidR="00106E63" w:rsidRPr="00FF741F" w:rsidRDefault="00106E63">
      <w:pPr>
        <w:rPr>
          <w:rFonts w:ascii="Times New Roman" w:hAnsi="Times New Roman"/>
          <w:i/>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106E63" w:rsidRPr="00FF741F" w14:paraId="7B8632D0"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A05F94E"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magnitude of socio-economic impact in the current area of distribution</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239DCEF" w14:textId="55D81C34"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00D940F0">
              <w:rPr>
                <w:rFonts w:ascii="Times New Roman" w:eastAsia="Arial Unicode MS" w:hAnsi="Times New Roman"/>
                <w:sz w:val="24"/>
                <w:szCs w:val="24"/>
              </w:rPr>
              <w:t>X</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0DD8E1F"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EA2182D"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r>
      <w:tr w:rsidR="00106E63" w:rsidRPr="00FF741F" w14:paraId="36399E99" w14:textId="7777777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65845CE" w14:textId="77777777" w:rsidR="00106E63" w:rsidRPr="00FF741F" w:rsidRDefault="004E5353">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37ACD92"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92D3CCB" w14:textId="77777777" w:rsidR="00106E63" w:rsidRPr="00FF741F" w:rsidRDefault="004E5353">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7822105" w14:textId="433F1104" w:rsidR="00106E63" w:rsidRPr="00FF741F" w:rsidRDefault="004E5353">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D940F0">
              <w:rPr>
                <w:rFonts w:ascii="Times New Roman" w:eastAsia="Arial Unicode MS" w:hAnsi="Times New Roman"/>
                <w:sz w:val="24"/>
                <w:szCs w:val="24"/>
              </w:rPr>
              <w:t>X</w:t>
            </w:r>
          </w:p>
        </w:tc>
      </w:tr>
    </w:tbl>
    <w:p w14:paraId="5B862EFE" w14:textId="77777777" w:rsidR="00106E63" w:rsidRPr="00FF741F" w:rsidRDefault="00106E63">
      <w:pPr>
        <w:rPr>
          <w:rFonts w:ascii="Times New Roman" w:hAnsi="Times New Roman"/>
          <w:i/>
          <w:sz w:val="24"/>
          <w:szCs w:val="24"/>
        </w:rPr>
      </w:pPr>
    </w:p>
    <w:p w14:paraId="45C5B731" w14:textId="77777777" w:rsidR="00106E63" w:rsidRPr="00C04338" w:rsidRDefault="004E5353" w:rsidP="00C04338">
      <w:pPr>
        <w:pStyle w:val="Heading2"/>
        <w:rPr>
          <w:i/>
          <w:u w:val="none"/>
        </w:rPr>
      </w:pPr>
      <w:bookmarkStart w:id="33" w:name="_Toc530559219"/>
      <w:r w:rsidRPr="00C04338">
        <w:rPr>
          <w:u w:val="none"/>
        </w:rPr>
        <w:t>13. Potential impact in the PRA area</w:t>
      </w:r>
      <w:bookmarkEnd w:id="33"/>
      <w:r w:rsidRPr="00C04338">
        <w:rPr>
          <w:u w:val="none"/>
        </w:rPr>
        <w:t xml:space="preserve"> </w:t>
      </w:r>
    </w:p>
    <w:p w14:paraId="388F12F8" w14:textId="77777777" w:rsidR="00106E63" w:rsidRPr="00FF741F" w:rsidRDefault="00106E63" w:rsidP="00954942">
      <w:pPr>
        <w:ind w:left="-74"/>
        <w:jc w:val="both"/>
        <w:rPr>
          <w:rFonts w:ascii="Times New Roman" w:hAnsi="Times New Roman"/>
          <w:i/>
          <w:sz w:val="24"/>
          <w:szCs w:val="24"/>
        </w:rPr>
      </w:pPr>
    </w:p>
    <w:p w14:paraId="63D7829E" w14:textId="53FB7AD2" w:rsidR="00106E63" w:rsidRPr="00FF741F" w:rsidRDefault="004E5353" w:rsidP="00954942">
      <w:pPr>
        <w:ind w:left="-74"/>
        <w:jc w:val="both"/>
        <w:rPr>
          <w:rFonts w:ascii="Times New Roman" w:hAnsi="Times New Roman"/>
          <w:sz w:val="24"/>
          <w:szCs w:val="24"/>
        </w:rPr>
      </w:pPr>
      <w:bookmarkStart w:id="34" w:name="_Hlk503081144"/>
      <w:r w:rsidRPr="00FF741F">
        <w:rPr>
          <w:rFonts w:ascii="Times New Roman" w:hAnsi="Times New Roman"/>
          <w:i/>
          <w:sz w:val="24"/>
          <w:szCs w:val="24"/>
        </w:rPr>
        <w:t xml:space="preserve">Ehrharta calycina </w:t>
      </w:r>
      <w:r w:rsidRPr="00FF741F">
        <w:rPr>
          <w:rFonts w:ascii="Times New Roman" w:hAnsi="Times New Roman"/>
          <w:sz w:val="24"/>
          <w:szCs w:val="24"/>
        </w:rPr>
        <w:t xml:space="preserve">is very likely to have similar impacts in the PRA area as in Australia and </w:t>
      </w:r>
      <w:r w:rsidRPr="004256C5">
        <w:rPr>
          <w:rFonts w:ascii="Times New Roman" w:hAnsi="Times New Roman"/>
          <w:sz w:val="24"/>
          <w:szCs w:val="24"/>
        </w:rPr>
        <w:t>California</w:t>
      </w:r>
      <w:r w:rsidR="00B54305">
        <w:rPr>
          <w:rFonts w:ascii="Times New Roman" w:hAnsi="Times New Roman"/>
          <w:sz w:val="24"/>
          <w:szCs w:val="24"/>
        </w:rPr>
        <w:t xml:space="preserve"> (EWG opinion)</w:t>
      </w:r>
      <w:r w:rsidRPr="004256C5">
        <w:rPr>
          <w:rFonts w:ascii="Times New Roman" w:hAnsi="Times New Roman"/>
          <w:sz w:val="24"/>
          <w:szCs w:val="24"/>
        </w:rPr>
        <w:t>. Sandy habitats</w:t>
      </w:r>
      <w:r w:rsidR="004256C5" w:rsidRPr="004256C5">
        <w:rPr>
          <w:rFonts w:ascii="Times New Roman" w:hAnsi="Times New Roman"/>
          <w:sz w:val="24"/>
          <w:szCs w:val="24"/>
        </w:rPr>
        <w:t xml:space="preserve">, shrub and rangelands </w:t>
      </w:r>
      <w:r w:rsidRPr="004256C5">
        <w:rPr>
          <w:rFonts w:ascii="Times New Roman" w:hAnsi="Times New Roman"/>
          <w:sz w:val="24"/>
          <w:szCs w:val="24"/>
        </w:rPr>
        <w:t xml:space="preserve">in the Mediterranean region of the PRA area are environmentally very </w:t>
      </w:r>
      <w:r w:rsidR="00C81680" w:rsidRPr="004256C5">
        <w:rPr>
          <w:rFonts w:ascii="Times New Roman" w:hAnsi="Times New Roman"/>
          <w:sz w:val="24"/>
          <w:szCs w:val="24"/>
        </w:rPr>
        <w:t>like</w:t>
      </w:r>
      <w:r w:rsidRPr="004256C5">
        <w:rPr>
          <w:rFonts w:ascii="Times New Roman" w:hAnsi="Times New Roman"/>
          <w:sz w:val="24"/>
          <w:szCs w:val="24"/>
        </w:rPr>
        <w:t xml:space="preserve"> those in Australia and California where this species has had the most impacts. Moreover, </w:t>
      </w:r>
      <w:r w:rsidRPr="004256C5">
        <w:rPr>
          <w:rFonts w:ascii="Times New Roman" w:hAnsi="Times New Roman"/>
          <w:i/>
          <w:iCs/>
          <w:sz w:val="24"/>
          <w:szCs w:val="24"/>
        </w:rPr>
        <w:t>E. calycina</w:t>
      </w:r>
      <w:r w:rsidRPr="004256C5">
        <w:rPr>
          <w:rFonts w:ascii="Times New Roman" w:hAnsi="Times New Roman"/>
          <w:sz w:val="24"/>
          <w:szCs w:val="24"/>
        </w:rPr>
        <w:t xml:space="preserve"> seems to have been introduced much earlier in Australia and California (~1900 and ~1940</w:t>
      </w:r>
      <w:r w:rsidRPr="00FF741F">
        <w:rPr>
          <w:rFonts w:ascii="Times New Roman" w:hAnsi="Times New Roman"/>
          <w:sz w:val="24"/>
          <w:szCs w:val="24"/>
        </w:rPr>
        <w:t xml:space="preserve"> respectively) than in parts of the PRA area (Portugal and Spain), providing less time for the establishment and spread of this species. There was also seemingly much lower introduction effort (in terms of propagule pressure) in the PRA area. For example, in California this species was promoted by the Soil Conservation Service (Pickart, 2000). </w:t>
      </w:r>
    </w:p>
    <w:bookmarkEnd w:id="34"/>
    <w:p w14:paraId="5DBACF06" w14:textId="77777777" w:rsidR="00106E63" w:rsidRPr="00FF741F" w:rsidRDefault="00106E63" w:rsidP="00954942">
      <w:pPr>
        <w:ind w:left="-74"/>
        <w:jc w:val="both"/>
        <w:rPr>
          <w:rFonts w:ascii="Times New Roman" w:hAnsi="Times New Roman"/>
          <w:i/>
          <w:sz w:val="24"/>
          <w:szCs w:val="24"/>
        </w:rPr>
      </w:pPr>
    </w:p>
    <w:p w14:paraId="62A4FB09" w14:textId="4B253268" w:rsidR="00106E63" w:rsidRPr="00FF741F" w:rsidRDefault="004E5353" w:rsidP="00954942">
      <w:pPr>
        <w:shd w:val="clear" w:color="auto" w:fill="FDE9D9"/>
        <w:ind w:left="-74"/>
        <w:jc w:val="both"/>
        <w:rPr>
          <w:rFonts w:ascii="Times New Roman" w:hAnsi="Times New Roman"/>
          <w:sz w:val="24"/>
          <w:szCs w:val="24"/>
        </w:rPr>
      </w:pPr>
      <w:r w:rsidRPr="00FF741F">
        <w:rPr>
          <w:rFonts w:ascii="Times New Roman" w:hAnsi="Times New Roman"/>
          <w:sz w:val="24"/>
          <w:szCs w:val="24"/>
        </w:rPr>
        <w:t>Will impacts be largely the same as in the current area of distribution? Yes</w:t>
      </w:r>
      <w:r w:rsidR="0031063D">
        <w:rPr>
          <w:rFonts w:ascii="Times New Roman" w:hAnsi="Times New Roman"/>
          <w:sz w:val="24"/>
          <w:szCs w:val="24"/>
        </w:rPr>
        <w:t xml:space="preserve"> (in part)</w:t>
      </w:r>
    </w:p>
    <w:p w14:paraId="1A741E5C" w14:textId="77777777" w:rsidR="0099259D" w:rsidRDefault="0099259D" w:rsidP="00645C2B">
      <w:pPr>
        <w:jc w:val="both"/>
        <w:rPr>
          <w:rFonts w:ascii="Times New Roman" w:hAnsi="Times New Roman"/>
          <w:b/>
          <w:i/>
          <w:sz w:val="24"/>
          <w:szCs w:val="24"/>
        </w:rPr>
      </w:pPr>
    </w:p>
    <w:p w14:paraId="11EB4F1B" w14:textId="0C3CFAF4" w:rsidR="00106E63" w:rsidRPr="00C04338" w:rsidRDefault="004E5353" w:rsidP="00C04338">
      <w:pPr>
        <w:pStyle w:val="Heading3"/>
        <w:jc w:val="left"/>
        <w:rPr>
          <w:i/>
        </w:rPr>
      </w:pPr>
      <w:bookmarkStart w:id="35" w:name="_Toc530559220"/>
      <w:r w:rsidRPr="00C04338">
        <w:rPr>
          <w:i/>
        </w:rPr>
        <w:t>13.01. Potential impacts on biodiversity in the PRA area</w:t>
      </w:r>
      <w:bookmarkEnd w:id="35"/>
    </w:p>
    <w:p w14:paraId="0B466866" w14:textId="77777777" w:rsidR="00106E63" w:rsidRPr="00FF741F" w:rsidRDefault="00106E63" w:rsidP="00954942">
      <w:pPr>
        <w:jc w:val="both"/>
        <w:rPr>
          <w:rFonts w:ascii="Times New Roman" w:hAnsi="Times New Roman"/>
          <w:b/>
          <w:sz w:val="24"/>
          <w:szCs w:val="24"/>
        </w:rPr>
      </w:pPr>
    </w:p>
    <w:p w14:paraId="0AB03EF3" w14:textId="59F4766F" w:rsidR="00290360" w:rsidRDefault="004E5353" w:rsidP="00290360">
      <w:pPr>
        <w:ind w:left="-74"/>
        <w:jc w:val="both"/>
        <w:rPr>
          <w:rFonts w:ascii="Times New Roman" w:hAnsi="Times New Roman"/>
          <w:sz w:val="24"/>
          <w:szCs w:val="24"/>
        </w:rPr>
      </w:pPr>
      <w:bookmarkStart w:id="36" w:name="_Hlk503081157"/>
      <w:r w:rsidRPr="00FF741F">
        <w:rPr>
          <w:rFonts w:ascii="Times New Roman" w:hAnsi="Times New Roman"/>
          <w:sz w:val="24"/>
          <w:szCs w:val="24"/>
        </w:rPr>
        <w:t xml:space="preserve">If </w:t>
      </w:r>
      <w:r w:rsidRPr="00FF741F">
        <w:rPr>
          <w:rFonts w:ascii="Times New Roman" w:hAnsi="Times New Roman"/>
          <w:i/>
          <w:iCs/>
          <w:sz w:val="24"/>
          <w:szCs w:val="24"/>
        </w:rPr>
        <w:t>E. calycina</w:t>
      </w:r>
      <w:r w:rsidRPr="00FF741F">
        <w:rPr>
          <w:rFonts w:ascii="Times New Roman" w:hAnsi="Times New Roman"/>
          <w:sz w:val="24"/>
          <w:szCs w:val="24"/>
        </w:rPr>
        <w:t xml:space="preserve"> initiates a grass-fire cycle and/or forms monospecific stands as observed in Australia and California, then impacts on biodiversity are likely to be large, with the displacement of native plant species and a reduction in habitat for dune-, shrubland- or woodland-specialist fauna</w:t>
      </w:r>
      <w:r w:rsidR="00B54305">
        <w:rPr>
          <w:rFonts w:ascii="Times New Roman" w:hAnsi="Times New Roman"/>
          <w:sz w:val="24"/>
          <w:szCs w:val="24"/>
        </w:rPr>
        <w:t xml:space="preserve"> (EWG opinion)</w:t>
      </w:r>
      <w:r w:rsidRPr="00FF741F">
        <w:rPr>
          <w:rFonts w:ascii="Times New Roman" w:hAnsi="Times New Roman"/>
          <w:sz w:val="24"/>
          <w:szCs w:val="24"/>
        </w:rPr>
        <w:t>.</w:t>
      </w:r>
      <w:bookmarkStart w:id="37" w:name="_Hlk502841990"/>
      <w:r w:rsidR="00290360" w:rsidRPr="00290360">
        <w:rPr>
          <w:rFonts w:ascii="Times New Roman" w:hAnsi="Times New Roman"/>
          <w:sz w:val="24"/>
          <w:szCs w:val="24"/>
        </w:rPr>
        <w:t xml:space="preserve"> </w:t>
      </w:r>
    </w:p>
    <w:bookmarkEnd w:id="37"/>
    <w:p w14:paraId="4B504CEE" w14:textId="633C4AFF" w:rsidR="009F29B3" w:rsidRDefault="009F29B3" w:rsidP="00954942">
      <w:pPr>
        <w:jc w:val="both"/>
        <w:rPr>
          <w:rFonts w:ascii="Times New Roman" w:hAnsi="Times New Roman"/>
          <w:sz w:val="24"/>
          <w:szCs w:val="24"/>
        </w:rPr>
      </w:pPr>
    </w:p>
    <w:p w14:paraId="63493D55" w14:textId="77777777" w:rsidR="009F29B3" w:rsidRPr="005139AC" w:rsidRDefault="009F29B3" w:rsidP="009F29B3">
      <w:pPr>
        <w:autoSpaceDE w:val="0"/>
        <w:autoSpaceDN w:val="0"/>
        <w:adjustRightInd w:val="0"/>
        <w:jc w:val="both"/>
        <w:rPr>
          <w:rFonts w:ascii="Times New Roman" w:hAnsi="Times New Roman"/>
          <w:sz w:val="24"/>
          <w:szCs w:val="22"/>
          <w:lang w:eastAsia="lv-LV"/>
        </w:rPr>
      </w:pPr>
      <w:bookmarkStart w:id="38" w:name="_Hlk502661606"/>
      <w:r>
        <w:rPr>
          <w:rFonts w:ascii="Times New Roman" w:hAnsi="Times New Roman"/>
          <w:sz w:val="24"/>
          <w:szCs w:val="22"/>
          <w:lang w:eastAsia="fr-FR"/>
        </w:rPr>
        <w:t xml:space="preserve">To-date there are no impacts recorded on red list species and species listed in the Birds and Habitats Directives.  </w:t>
      </w:r>
    </w:p>
    <w:bookmarkEnd w:id="38"/>
    <w:bookmarkEnd w:id="36"/>
    <w:p w14:paraId="38806DF6" w14:textId="26A3F796" w:rsidR="00BC722C" w:rsidRDefault="00BC722C" w:rsidP="00954942">
      <w:pPr>
        <w:jc w:val="both"/>
        <w:rPr>
          <w:rFonts w:ascii="Times New Roman" w:hAnsi="Times New Roman"/>
          <w:sz w:val="24"/>
          <w:szCs w:val="24"/>
        </w:rPr>
      </w:pPr>
    </w:p>
    <w:p w14:paraId="68B00928" w14:textId="5E4FA906" w:rsidR="00BC722C" w:rsidRDefault="00BC722C" w:rsidP="00BC722C">
      <w:pPr>
        <w:tabs>
          <w:tab w:val="left" w:pos="3472"/>
        </w:tabs>
        <w:spacing w:before="80" w:after="80"/>
        <w:ind w:right="57"/>
        <w:jc w:val="both"/>
        <w:rPr>
          <w:rFonts w:ascii="Times New Roman" w:hAnsi="Times New Roman"/>
          <w:sz w:val="24"/>
          <w:szCs w:val="24"/>
        </w:rPr>
      </w:pPr>
      <w:r>
        <w:rPr>
          <w:rFonts w:ascii="Times New Roman" w:hAnsi="Times New Roman"/>
          <w:i/>
          <w:iCs/>
          <w:sz w:val="24"/>
          <w:szCs w:val="24"/>
        </w:rPr>
        <w:lastRenderedPageBreak/>
        <w:t>Ehrharta</w:t>
      </w:r>
      <w:r w:rsidRPr="00FF741F">
        <w:rPr>
          <w:rFonts w:ascii="Times New Roman" w:hAnsi="Times New Roman"/>
          <w:i/>
          <w:iCs/>
          <w:sz w:val="24"/>
          <w:szCs w:val="24"/>
        </w:rPr>
        <w:t xml:space="preserve"> calycina</w:t>
      </w:r>
      <w:r w:rsidRPr="00FF741F">
        <w:rPr>
          <w:rFonts w:ascii="Times New Roman" w:hAnsi="Times New Roman"/>
          <w:sz w:val="24"/>
          <w:szCs w:val="24"/>
        </w:rPr>
        <w:t xml:space="preserve"> was assessed using a horizon scanning approach to produce a ranked list of 95 invasive alien species that will be used to inform the European Union Regulation (EU) </w:t>
      </w:r>
      <w:r>
        <w:rPr>
          <w:rFonts w:ascii="Times New Roman" w:hAnsi="Times New Roman"/>
          <w:sz w:val="24"/>
          <w:szCs w:val="24"/>
        </w:rPr>
        <w:t xml:space="preserve">no. </w:t>
      </w:r>
      <w:r w:rsidRPr="00FF741F">
        <w:rPr>
          <w:rFonts w:ascii="Times New Roman" w:hAnsi="Times New Roman"/>
          <w:sz w:val="24"/>
          <w:szCs w:val="24"/>
        </w:rPr>
        <w:t>1143/2014 on invasive alien species (Roy et al., 2</w:t>
      </w:r>
      <w:r>
        <w:rPr>
          <w:rFonts w:ascii="Times New Roman" w:hAnsi="Times New Roman"/>
          <w:sz w:val="24"/>
          <w:szCs w:val="24"/>
        </w:rPr>
        <w:t xml:space="preserve">015). </w:t>
      </w:r>
      <w:r w:rsidRPr="00FF741F">
        <w:rPr>
          <w:rFonts w:ascii="Times New Roman" w:hAnsi="Times New Roman"/>
          <w:i/>
          <w:iCs/>
          <w:sz w:val="24"/>
          <w:szCs w:val="24"/>
        </w:rPr>
        <w:t>E. calycina</w:t>
      </w:r>
      <w:r w:rsidRPr="00FF741F">
        <w:rPr>
          <w:rFonts w:ascii="Times New Roman" w:hAnsi="Times New Roman"/>
          <w:sz w:val="24"/>
          <w:szCs w:val="24"/>
        </w:rPr>
        <w:t xml:space="preserve"> was assessed to have a high risk of competing with native plants, altering nutrient cycling and modifying habitats.</w:t>
      </w:r>
    </w:p>
    <w:p w14:paraId="3114361B" w14:textId="6F6C6500" w:rsidR="00577180" w:rsidRDefault="00577180" w:rsidP="00BC722C">
      <w:pPr>
        <w:tabs>
          <w:tab w:val="left" w:pos="3472"/>
        </w:tabs>
        <w:spacing w:before="80" w:after="80"/>
        <w:ind w:right="57"/>
        <w:jc w:val="both"/>
        <w:rPr>
          <w:rFonts w:ascii="Times New Roman" w:hAnsi="Times New Roman"/>
          <w:b/>
          <w:bCs/>
          <w:sz w:val="24"/>
          <w:szCs w:val="24"/>
        </w:rPr>
      </w:pPr>
    </w:p>
    <w:p w14:paraId="2C6B9DDF" w14:textId="37944B01" w:rsidR="00577180" w:rsidRPr="009477D5" w:rsidRDefault="00577180" w:rsidP="00BC722C">
      <w:pPr>
        <w:tabs>
          <w:tab w:val="left" w:pos="3472"/>
        </w:tabs>
        <w:spacing w:before="80" w:after="80"/>
        <w:ind w:right="57"/>
        <w:jc w:val="both"/>
        <w:rPr>
          <w:rFonts w:ascii="Times New Roman" w:hAnsi="Times New Roman"/>
          <w:b/>
          <w:bCs/>
          <w:sz w:val="24"/>
          <w:szCs w:val="24"/>
        </w:rPr>
      </w:pPr>
      <w:r>
        <w:rPr>
          <w:rFonts w:ascii="Times New Roman" w:hAnsi="Times New Roman"/>
          <w:sz w:val="24"/>
          <w:szCs w:val="24"/>
        </w:rPr>
        <w:t xml:space="preserve">The text within this section relates equally to EU Member States and non-EU Member States in the EPPO region.  </w:t>
      </w:r>
    </w:p>
    <w:p w14:paraId="7B5E086F" w14:textId="5B2A3B58" w:rsidR="00BC722C" w:rsidRDefault="00BC722C" w:rsidP="00954942">
      <w:pPr>
        <w:jc w:val="both"/>
        <w:rPr>
          <w:rFonts w:ascii="Times New Roman" w:hAnsi="Times New Roman"/>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BC722C" w:rsidRPr="00FF741F" w14:paraId="643FCDC5" w14:textId="77777777" w:rsidTr="00DB7A1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A2C629E" w14:textId="481A6E47" w:rsidR="00BC722C" w:rsidRPr="00FF741F" w:rsidRDefault="00BC722C" w:rsidP="00DB7A17">
            <w:pPr>
              <w:rPr>
                <w:rFonts w:ascii="Times New Roman" w:hAnsi="Times New Roman"/>
                <w:i/>
                <w:sz w:val="24"/>
                <w:szCs w:val="24"/>
              </w:rPr>
            </w:pPr>
            <w:r w:rsidRPr="00FF741F">
              <w:rPr>
                <w:rFonts w:ascii="Times New Roman" w:hAnsi="Times New Roman"/>
                <w:i/>
                <w:sz w:val="24"/>
                <w:szCs w:val="24"/>
              </w:rPr>
              <w:t xml:space="preserve">Rating of magnitude of impact on biodiversity in the </w:t>
            </w:r>
            <w:r w:rsidR="0031063D">
              <w:rPr>
                <w:rFonts w:ascii="Times New Roman" w:hAnsi="Times New Roman"/>
                <w:i/>
                <w:sz w:val="24"/>
                <w:szCs w:val="24"/>
              </w:rPr>
              <w:t>PRA area</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33D00B0F"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F45191D"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8E13F22"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Pr>
                <w:rFonts w:ascii="MS Mincho" w:eastAsia="MS Mincho" w:hAnsi="MS Mincho" w:cs="MS Mincho" w:hint="eastAsia"/>
                <w:sz w:val="24"/>
                <w:szCs w:val="24"/>
              </w:rPr>
              <w:t>X</w:t>
            </w:r>
          </w:p>
        </w:tc>
      </w:tr>
      <w:tr w:rsidR="00BC722C" w:rsidRPr="00FF741F" w14:paraId="42534369" w14:textId="77777777" w:rsidTr="00DB7A1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EC5F746" w14:textId="77777777" w:rsidR="00BC722C" w:rsidRPr="00FF741F" w:rsidRDefault="00BC722C" w:rsidP="00DB7A17">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BAC2A2D" w14:textId="3B03E6C8" w:rsidR="00BC722C" w:rsidRPr="00FF741F" w:rsidRDefault="00BC722C" w:rsidP="00DB7A17">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6DAA9A2"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DAA88E9" w14:textId="13ACBACD" w:rsidR="00BC722C" w:rsidRPr="00FF741F" w:rsidRDefault="00BC722C" w:rsidP="00DB7A17">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31063D">
              <w:rPr>
                <w:rFonts w:ascii="Times New Roman" w:hAnsi="Times New Roman" w:hint="eastAsia"/>
                <w:sz w:val="24"/>
                <w:szCs w:val="24"/>
              </w:rPr>
              <w:t>X</w:t>
            </w:r>
          </w:p>
        </w:tc>
      </w:tr>
    </w:tbl>
    <w:p w14:paraId="7E338D42" w14:textId="77777777" w:rsidR="00BC722C" w:rsidRPr="00FF741F" w:rsidRDefault="00BC722C" w:rsidP="00954942">
      <w:pPr>
        <w:jc w:val="both"/>
        <w:rPr>
          <w:rFonts w:ascii="Times New Roman" w:hAnsi="Times New Roman"/>
          <w:sz w:val="24"/>
          <w:szCs w:val="24"/>
        </w:rPr>
      </w:pPr>
    </w:p>
    <w:p w14:paraId="07AC93A0" w14:textId="77777777" w:rsidR="00106E63" w:rsidRPr="00FF741F" w:rsidRDefault="00106E63" w:rsidP="00954942">
      <w:pPr>
        <w:ind w:left="-74"/>
        <w:jc w:val="both"/>
        <w:rPr>
          <w:rFonts w:ascii="Times New Roman" w:hAnsi="Times New Roman"/>
          <w:i/>
          <w:iCs/>
          <w:sz w:val="24"/>
          <w:szCs w:val="24"/>
        </w:rPr>
      </w:pPr>
    </w:p>
    <w:p w14:paraId="02A82444" w14:textId="77777777" w:rsidR="00106E63" w:rsidRPr="00C04338" w:rsidRDefault="004E5353" w:rsidP="00C04338">
      <w:pPr>
        <w:pStyle w:val="Heading3"/>
        <w:jc w:val="left"/>
        <w:rPr>
          <w:i/>
        </w:rPr>
      </w:pPr>
      <w:bookmarkStart w:id="39" w:name="_Toc530559221"/>
      <w:r w:rsidRPr="00C04338">
        <w:rPr>
          <w:i/>
        </w:rPr>
        <w:t xml:space="preserve">13.02. Potential impact on ecosystem services </w:t>
      </w:r>
      <w:r w:rsidRPr="00C04338">
        <w:rPr>
          <w:i/>
          <w:iCs/>
        </w:rPr>
        <w:t>in the PRA area</w:t>
      </w:r>
      <w:bookmarkEnd w:id="39"/>
    </w:p>
    <w:p w14:paraId="0783EE98" w14:textId="77777777" w:rsidR="00106E63" w:rsidRPr="00FF741F" w:rsidRDefault="00106E63" w:rsidP="00954942">
      <w:pPr>
        <w:jc w:val="both"/>
        <w:rPr>
          <w:rFonts w:ascii="Times New Roman" w:hAnsi="Times New Roman"/>
          <w:b/>
          <w:sz w:val="24"/>
          <w:szCs w:val="24"/>
        </w:rPr>
      </w:pPr>
    </w:p>
    <w:p w14:paraId="6B64DEF0" w14:textId="1EFB9B2C" w:rsidR="00106E63" w:rsidRPr="00FF741F" w:rsidRDefault="005357A0" w:rsidP="00954942">
      <w:pPr>
        <w:jc w:val="both"/>
        <w:rPr>
          <w:rFonts w:ascii="Times New Roman" w:hAnsi="Times New Roman"/>
          <w:sz w:val="24"/>
          <w:szCs w:val="24"/>
        </w:rPr>
      </w:pPr>
      <w:bookmarkStart w:id="40" w:name="_Hlk503081177"/>
      <w:r w:rsidRPr="00FF741F">
        <w:rPr>
          <w:rFonts w:ascii="Times New Roman" w:hAnsi="Times New Roman"/>
          <w:sz w:val="24"/>
          <w:szCs w:val="24"/>
        </w:rPr>
        <w:t xml:space="preserve">Impacts of </w:t>
      </w:r>
      <w:r w:rsidRPr="00FF741F">
        <w:rPr>
          <w:rFonts w:ascii="Times New Roman" w:hAnsi="Times New Roman"/>
          <w:i/>
          <w:iCs/>
          <w:sz w:val="24"/>
          <w:szCs w:val="24"/>
        </w:rPr>
        <w:t>Ehrharta calycina</w:t>
      </w:r>
      <w:r w:rsidRPr="00FF741F">
        <w:rPr>
          <w:rFonts w:ascii="Times New Roman" w:hAnsi="Times New Roman"/>
          <w:sz w:val="24"/>
          <w:szCs w:val="24"/>
        </w:rPr>
        <w:t xml:space="preserve"> in the PRA region have not been investigated at all and in other regions where the species is invasive there is also not much impact-specific literature</w:t>
      </w:r>
      <w:r w:rsidRPr="00FF741F" w:rsidDel="005357A0">
        <w:rPr>
          <w:rFonts w:ascii="Times New Roman" w:hAnsi="Times New Roman"/>
          <w:sz w:val="24"/>
          <w:szCs w:val="24"/>
        </w:rPr>
        <w:t xml:space="preserve"> </w:t>
      </w:r>
      <w:r w:rsidR="004E5353" w:rsidRPr="00FF741F">
        <w:rPr>
          <w:rFonts w:ascii="Times New Roman" w:hAnsi="Times New Roman"/>
          <w:sz w:val="24"/>
          <w:szCs w:val="24"/>
        </w:rPr>
        <w:t>However, the potential impacts on ecosystem services in the PRA region are likely to be the same as those observed, or thought to exist, in other parts of the world. The largest potential impact on ecosystem services is probably on the regulatory services of natural hazard regulation</w:t>
      </w:r>
      <w:r w:rsidR="00577180">
        <w:rPr>
          <w:rFonts w:ascii="Times New Roman" w:hAnsi="Times New Roman"/>
          <w:sz w:val="24"/>
          <w:szCs w:val="24"/>
        </w:rPr>
        <w:t>.</w:t>
      </w:r>
    </w:p>
    <w:bookmarkEnd w:id="40"/>
    <w:p w14:paraId="17C983FC" w14:textId="77777777" w:rsidR="00106E63" w:rsidRPr="00FF741F" w:rsidRDefault="00106E63" w:rsidP="00954942">
      <w:pPr>
        <w:jc w:val="both"/>
        <w:rPr>
          <w:rFonts w:ascii="Times New Roman" w:hAnsi="Times New Roman"/>
          <w:b/>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BC722C" w:rsidRPr="00FF741F" w14:paraId="43EEEBE4" w14:textId="77777777" w:rsidTr="00DB7A1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383C4205" w14:textId="1153A090" w:rsidR="00BC722C" w:rsidRPr="00FF741F" w:rsidRDefault="00BC722C" w:rsidP="00DB7A17">
            <w:pPr>
              <w:rPr>
                <w:rFonts w:ascii="Times New Roman" w:hAnsi="Times New Roman"/>
                <w:i/>
                <w:sz w:val="24"/>
                <w:szCs w:val="24"/>
              </w:rPr>
            </w:pPr>
            <w:r w:rsidRPr="00FF741F">
              <w:rPr>
                <w:rFonts w:ascii="Times New Roman" w:hAnsi="Times New Roman"/>
                <w:i/>
                <w:sz w:val="24"/>
                <w:szCs w:val="24"/>
              </w:rPr>
              <w:t xml:space="preserve">Rating of magnitude of impact on ecosystem services in the </w:t>
            </w:r>
            <w:r>
              <w:rPr>
                <w:rFonts w:ascii="Times New Roman" w:hAnsi="Times New Roman"/>
                <w:i/>
                <w:sz w:val="24"/>
                <w:szCs w:val="24"/>
              </w:rPr>
              <w:t>PRA area</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ABD8724"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53F65B4D"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D19701E"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Pr>
                <w:rFonts w:ascii="Times New Roman" w:eastAsia="Arial Unicode MS" w:hAnsi="Times New Roman"/>
                <w:sz w:val="24"/>
                <w:szCs w:val="24"/>
              </w:rPr>
              <w:t>X</w:t>
            </w:r>
          </w:p>
        </w:tc>
      </w:tr>
      <w:tr w:rsidR="00BC722C" w:rsidRPr="00FF741F" w14:paraId="57BD3900" w14:textId="77777777" w:rsidTr="00DB7A1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3FDC5E1F" w14:textId="77777777" w:rsidR="00BC722C" w:rsidRPr="00FF741F" w:rsidRDefault="00BC722C" w:rsidP="00DB7A17">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413B25E"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2AE713B" w14:textId="40781C56" w:rsidR="00BC722C" w:rsidRPr="00FF741F" w:rsidRDefault="00BC722C" w:rsidP="00DB7A17">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793A96EF" w14:textId="1E72C08A" w:rsidR="00BC722C" w:rsidRPr="00FF741F" w:rsidRDefault="00BC722C" w:rsidP="00DB7A17">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0031063D">
              <w:rPr>
                <w:rFonts w:ascii="Times New Roman" w:hAnsi="Times New Roman" w:hint="eastAsia"/>
                <w:sz w:val="24"/>
                <w:szCs w:val="24"/>
              </w:rPr>
              <w:t>X</w:t>
            </w:r>
          </w:p>
        </w:tc>
      </w:tr>
    </w:tbl>
    <w:p w14:paraId="348F156B" w14:textId="77777777" w:rsidR="004115E7" w:rsidRDefault="004115E7" w:rsidP="00954942">
      <w:pPr>
        <w:ind w:left="-74"/>
        <w:jc w:val="both"/>
        <w:rPr>
          <w:rFonts w:ascii="Times New Roman" w:hAnsi="Times New Roman"/>
          <w:b/>
          <w:i/>
          <w:iCs/>
          <w:sz w:val="24"/>
          <w:szCs w:val="24"/>
        </w:rPr>
      </w:pPr>
    </w:p>
    <w:p w14:paraId="35F2AEBA" w14:textId="77777777" w:rsidR="004115E7" w:rsidRPr="00C04338" w:rsidRDefault="004E5353" w:rsidP="00C04338">
      <w:pPr>
        <w:pStyle w:val="Heading3"/>
        <w:jc w:val="left"/>
        <w:rPr>
          <w:i/>
        </w:rPr>
      </w:pPr>
      <w:bookmarkStart w:id="41" w:name="_Toc530559222"/>
      <w:r w:rsidRPr="00C04338">
        <w:rPr>
          <w:i/>
          <w:iCs/>
        </w:rPr>
        <w:t>13.03</w:t>
      </w:r>
      <w:r w:rsidRPr="00C04338">
        <w:rPr>
          <w:i/>
        </w:rPr>
        <w:t xml:space="preserve"> Potential socio-economic impact </w:t>
      </w:r>
      <w:r w:rsidRPr="00C04338">
        <w:rPr>
          <w:i/>
          <w:iCs/>
        </w:rPr>
        <w:t>in the PRA area</w:t>
      </w:r>
      <w:bookmarkEnd w:id="41"/>
    </w:p>
    <w:p w14:paraId="3EE1E6D9" w14:textId="77777777" w:rsidR="004115E7" w:rsidRDefault="004115E7" w:rsidP="004115E7">
      <w:pPr>
        <w:ind w:left="-74"/>
        <w:jc w:val="both"/>
        <w:rPr>
          <w:rFonts w:ascii="Times New Roman" w:hAnsi="Times New Roman"/>
          <w:b/>
          <w:i/>
          <w:sz w:val="24"/>
          <w:szCs w:val="24"/>
        </w:rPr>
      </w:pPr>
    </w:p>
    <w:p w14:paraId="3E3A1BDD" w14:textId="252EBC11" w:rsidR="00106E63" w:rsidRDefault="004E5353" w:rsidP="004115E7">
      <w:pPr>
        <w:ind w:left="-74"/>
        <w:jc w:val="both"/>
        <w:rPr>
          <w:rFonts w:ascii="Times New Roman" w:hAnsi="Times New Roman"/>
          <w:sz w:val="24"/>
          <w:szCs w:val="24"/>
        </w:rPr>
      </w:pPr>
      <w:r w:rsidRPr="00FF741F">
        <w:rPr>
          <w:rFonts w:ascii="Times New Roman" w:hAnsi="Times New Roman"/>
          <w:sz w:val="24"/>
          <w:szCs w:val="24"/>
        </w:rPr>
        <w:t xml:space="preserve">There is extremely little information on the socio-economic impacts of this species, anywhere in the world. However, as for Australia and California, the largest potential socio-economic impact of this species in the PRA area is likely to be for management costs </w:t>
      </w:r>
      <w:r w:rsidR="00E142F2">
        <w:rPr>
          <w:rFonts w:ascii="Times New Roman" w:hAnsi="Times New Roman"/>
          <w:sz w:val="24"/>
          <w:szCs w:val="24"/>
        </w:rPr>
        <w:t xml:space="preserve">and fire control </w:t>
      </w:r>
      <w:r w:rsidRPr="00FF741F">
        <w:rPr>
          <w:rFonts w:ascii="Times New Roman" w:hAnsi="Times New Roman"/>
          <w:sz w:val="24"/>
          <w:szCs w:val="24"/>
        </w:rPr>
        <w:t>should this species start to invade large areas.</w:t>
      </w:r>
    </w:p>
    <w:p w14:paraId="0CF1A368" w14:textId="78C24BBA" w:rsidR="00B54305" w:rsidRDefault="00B54305" w:rsidP="004115E7">
      <w:pPr>
        <w:ind w:left="-74"/>
        <w:jc w:val="both"/>
        <w:rPr>
          <w:rFonts w:ascii="Times New Roman" w:hAnsi="Times New Roman"/>
          <w:b/>
          <w:i/>
          <w:sz w:val="24"/>
          <w:szCs w:val="24"/>
        </w:rPr>
      </w:pPr>
    </w:p>
    <w:p w14:paraId="50E00E5D" w14:textId="4DA3E919" w:rsidR="00B54305" w:rsidRPr="00E902E3" w:rsidRDefault="00E902E3" w:rsidP="004115E7">
      <w:pPr>
        <w:ind w:left="-74"/>
        <w:jc w:val="both"/>
        <w:rPr>
          <w:rFonts w:ascii="Times New Roman" w:hAnsi="Times New Roman"/>
          <w:sz w:val="24"/>
          <w:szCs w:val="24"/>
          <w:lang w:val="en-US"/>
        </w:rPr>
      </w:pPr>
      <w:bookmarkStart w:id="42" w:name="_Hlk503088233"/>
      <w:r w:rsidRPr="00E902E3">
        <w:rPr>
          <w:rFonts w:ascii="Times New Roman" w:hAnsi="Times New Roman"/>
          <w:sz w:val="24"/>
          <w:szCs w:val="24"/>
          <w:lang w:val="en-US"/>
        </w:rPr>
        <w:t xml:space="preserve">There are no human health issues for the species in the PRA area.  </w:t>
      </w:r>
    </w:p>
    <w:bookmarkEnd w:id="42"/>
    <w:p w14:paraId="564BBEA8" w14:textId="580FFD1B" w:rsidR="00106E63" w:rsidRDefault="00106E63" w:rsidP="00954942">
      <w:pPr>
        <w:ind w:left="-74"/>
        <w:jc w:val="both"/>
        <w:rPr>
          <w:rFonts w:ascii="Times New Roman" w:hAnsi="Times New Roman"/>
          <w:b/>
          <w:sz w:val="24"/>
          <w:szCs w:val="24"/>
        </w:rPr>
      </w:pPr>
    </w:p>
    <w:tbl>
      <w:tblPr>
        <w:tblW w:w="9538"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5286"/>
        <w:gridCol w:w="1420"/>
        <w:gridCol w:w="1559"/>
        <w:gridCol w:w="1273"/>
      </w:tblGrid>
      <w:tr w:rsidR="00BC722C" w:rsidRPr="00FF741F" w14:paraId="7D90473C" w14:textId="77777777" w:rsidTr="00DB7A1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651006B" w14:textId="170E01F9" w:rsidR="00BC722C" w:rsidRPr="00FF741F" w:rsidRDefault="00BC722C" w:rsidP="00DB7A17">
            <w:pPr>
              <w:rPr>
                <w:rFonts w:ascii="Times New Roman" w:hAnsi="Times New Roman"/>
                <w:i/>
                <w:sz w:val="24"/>
                <w:szCs w:val="24"/>
              </w:rPr>
            </w:pPr>
            <w:r w:rsidRPr="00FF741F">
              <w:rPr>
                <w:rFonts w:ascii="Times New Roman" w:hAnsi="Times New Roman"/>
                <w:i/>
                <w:sz w:val="24"/>
                <w:szCs w:val="24"/>
              </w:rPr>
              <w:t xml:space="preserve">Rating of magnitude of socio-economic impact in the </w:t>
            </w:r>
            <w:r>
              <w:rPr>
                <w:rFonts w:ascii="Times New Roman" w:hAnsi="Times New Roman"/>
                <w:i/>
                <w:sz w:val="24"/>
                <w:szCs w:val="24"/>
              </w:rPr>
              <w:t>PRA area</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C89C471"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Pr>
                <w:rFonts w:ascii="Times New Roman" w:eastAsia="Arial Unicode MS" w:hAnsi="Times New Roman"/>
                <w:sz w:val="24"/>
                <w:szCs w:val="24"/>
              </w:rPr>
              <w:t>X</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1C41E60A"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722CFF2"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r>
      <w:tr w:rsidR="00BC722C" w:rsidRPr="00FF741F" w14:paraId="140392C5" w14:textId="77777777" w:rsidTr="00DB7A17">
        <w:tc>
          <w:tcPr>
            <w:tcW w:w="5285"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2309BE36" w14:textId="77777777" w:rsidR="00BC722C" w:rsidRPr="00FF741F" w:rsidRDefault="00BC722C" w:rsidP="00DB7A17">
            <w:pPr>
              <w:rPr>
                <w:rFonts w:ascii="Times New Roman" w:hAnsi="Times New Roman"/>
                <w:i/>
                <w:sz w:val="24"/>
                <w:szCs w:val="24"/>
              </w:rPr>
            </w:pPr>
            <w:r w:rsidRPr="00FF741F">
              <w:rPr>
                <w:rFonts w:ascii="Times New Roman" w:hAnsi="Times New Roman"/>
                <w:i/>
                <w:sz w:val="24"/>
                <w:szCs w:val="24"/>
              </w:rPr>
              <w:t>Rating of uncertainty</w:t>
            </w:r>
          </w:p>
        </w:tc>
        <w:tc>
          <w:tcPr>
            <w:tcW w:w="1420"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47D2E95F"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Low</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014FAD7E"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Moderate</w:t>
            </w:r>
            <w:r w:rsidRPr="00FF741F">
              <w:rPr>
                <w:rFonts w:ascii="Times New Roman" w:hAnsi="Times New Roman"/>
                <w:sz w:val="24"/>
                <w:szCs w:val="24"/>
              </w:rPr>
              <w:t xml:space="preserve"> </w:t>
            </w:r>
            <w:r w:rsidRPr="00FF741F">
              <w:rPr>
                <w:rFonts w:ascii="MS Mincho" w:eastAsia="MS Mincho" w:hAnsi="MS Mincho" w:cs="MS Mincho" w:hint="eastAsia"/>
                <w:sz w:val="24"/>
                <w:szCs w:val="24"/>
              </w:rPr>
              <w:t>☐</w:t>
            </w:r>
          </w:p>
        </w:tc>
        <w:tc>
          <w:tcPr>
            <w:tcW w:w="1273" w:type="dxa"/>
            <w:tcBorders>
              <w:top w:val="single" w:sz="4" w:space="0" w:color="00000A"/>
              <w:left w:val="single" w:sz="4" w:space="0" w:color="00000A"/>
              <w:bottom w:val="single" w:sz="4" w:space="0" w:color="00000A"/>
              <w:right w:val="single" w:sz="4" w:space="0" w:color="00000A"/>
            </w:tcBorders>
            <w:shd w:val="clear" w:color="auto" w:fill="FDE9D9"/>
            <w:tcMar>
              <w:left w:w="98" w:type="dxa"/>
            </w:tcMar>
          </w:tcPr>
          <w:p w14:paraId="68BF754A" w14:textId="77777777" w:rsidR="00BC722C" w:rsidRPr="00FF741F" w:rsidRDefault="00BC722C" w:rsidP="00DB7A17">
            <w:pPr>
              <w:rPr>
                <w:rFonts w:ascii="Times New Roman" w:hAnsi="Times New Roman"/>
                <w:sz w:val="24"/>
                <w:szCs w:val="24"/>
              </w:rPr>
            </w:pPr>
            <w:r w:rsidRPr="00FF741F">
              <w:rPr>
                <w:rFonts w:ascii="Times New Roman" w:hAnsi="Times New Roman"/>
                <w:i/>
                <w:sz w:val="24"/>
                <w:szCs w:val="24"/>
              </w:rPr>
              <w:t>High</w:t>
            </w:r>
            <w:r w:rsidRPr="00FF741F">
              <w:rPr>
                <w:rFonts w:ascii="Times New Roman" w:hAnsi="Times New Roman"/>
                <w:sz w:val="24"/>
                <w:szCs w:val="24"/>
              </w:rPr>
              <w:t xml:space="preserve"> </w:t>
            </w:r>
            <w:r>
              <w:rPr>
                <w:rFonts w:ascii="Times New Roman" w:eastAsia="Arial Unicode MS" w:hAnsi="Times New Roman"/>
                <w:sz w:val="24"/>
                <w:szCs w:val="24"/>
              </w:rPr>
              <w:t>X</w:t>
            </w:r>
          </w:p>
        </w:tc>
      </w:tr>
    </w:tbl>
    <w:p w14:paraId="786DECB1" w14:textId="77777777" w:rsidR="00BC722C" w:rsidRPr="00FF741F" w:rsidRDefault="00BC722C" w:rsidP="00954942">
      <w:pPr>
        <w:ind w:left="-74"/>
        <w:jc w:val="both"/>
        <w:rPr>
          <w:rFonts w:ascii="Times New Roman" w:hAnsi="Times New Roman"/>
          <w:b/>
          <w:sz w:val="24"/>
          <w:szCs w:val="24"/>
        </w:rPr>
      </w:pPr>
    </w:p>
    <w:p w14:paraId="7FB84740" w14:textId="77777777" w:rsidR="0099259D" w:rsidRDefault="0099259D" w:rsidP="004115E7">
      <w:pPr>
        <w:ind w:left="-74"/>
        <w:jc w:val="both"/>
        <w:rPr>
          <w:rFonts w:ascii="Times New Roman" w:hAnsi="Times New Roman"/>
          <w:b/>
          <w:sz w:val="24"/>
          <w:szCs w:val="24"/>
        </w:rPr>
      </w:pPr>
    </w:p>
    <w:p w14:paraId="0938A171" w14:textId="29B429E7" w:rsidR="004115E7" w:rsidRPr="00C04338" w:rsidRDefault="004E5353" w:rsidP="00C04338">
      <w:pPr>
        <w:pStyle w:val="Heading2"/>
        <w:rPr>
          <w:u w:val="none"/>
        </w:rPr>
      </w:pPr>
      <w:bookmarkStart w:id="43" w:name="_Toc530559223"/>
      <w:r w:rsidRPr="00C04338">
        <w:rPr>
          <w:u w:val="none"/>
        </w:rPr>
        <w:t>14. Identification of the endangered area</w:t>
      </w:r>
      <w:bookmarkEnd w:id="43"/>
    </w:p>
    <w:p w14:paraId="7E1B42E5" w14:textId="77777777" w:rsidR="004115E7" w:rsidRDefault="004115E7" w:rsidP="004115E7">
      <w:pPr>
        <w:ind w:left="-74"/>
        <w:jc w:val="both"/>
        <w:rPr>
          <w:rFonts w:ascii="Times New Roman" w:hAnsi="Times New Roman"/>
          <w:b/>
          <w:sz w:val="24"/>
          <w:szCs w:val="24"/>
        </w:rPr>
      </w:pPr>
    </w:p>
    <w:p w14:paraId="5D5E8313" w14:textId="3ED0F89A" w:rsidR="00996BD0" w:rsidRPr="004115E7" w:rsidRDefault="00996BD0" w:rsidP="004115E7">
      <w:pPr>
        <w:ind w:left="-74"/>
        <w:jc w:val="both"/>
        <w:rPr>
          <w:rFonts w:ascii="Times New Roman" w:hAnsi="Times New Roman"/>
          <w:b/>
          <w:sz w:val="24"/>
          <w:szCs w:val="24"/>
        </w:rPr>
      </w:pPr>
      <w:r>
        <w:rPr>
          <w:rFonts w:ascii="Times New Roman" w:hAnsi="Times New Roman"/>
          <w:iCs/>
          <w:sz w:val="24"/>
          <w:szCs w:val="24"/>
          <w:lang w:eastAsia="fr-FR"/>
        </w:rPr>
        <w:t>The species has established in the Mediterranean and Atlantic biogeographical regions of Europe. Based on the current distribution modelling of the species, the endangered area is the west and south of the PRA area, particularly in the Iberian Peninsula, north Africa, and limited areas of the Mediterranean</w:t>
      </w:r>
      <w:r w:rsidR="00491AE4">
        <w:rPr>
          <w:rFonts w:ascii="Times New Roman" w:hAnsi="Times New Roman"/>
          <w:iCs/>
          <w:sz w:val="24"/>
          <w:szCs w:val="24"/>
          <w:lang w:eastAsia="fr-FR"/>
        </w:rPr>
        <w:t xml:space="preserve"> (see Appendix 1)</w:t>
      </w:r>
      <w:r>
        <w:rPr>
          <w:rFonts w:ascii="Times New Roman" w:hAnsi="Times New Roman"/>
          <w:iCs/>
          <w:sz w:val="24"/>
          <w:szCs w:val="24"/>
          <w:lang w:eastAsia="fr-FR"/>
        </w:rPr>
        <w:t xml:space="preserve">.  The highest potential for establishment is in North African countries (Algeria, Morocco, Tunisia), France (Corsica), Portugal, Italy (limited areas of Sardinia, Sicily) and Spain.  Limited areas of Turkey are also highlighted (Appendix 1). Although it has invaded Mediterranean regions around the world, the Expert Working Group </w:t>
      </w:r>
      <w:r>
        <w:rPr>
          <w:rFonts w:ascii="Times New Roman" w:hAnsi="Times New Roman"/>
          <w:iCs/>
          <w:sz w:val="24"/>
          <w:szCs w:val="24"/>
          <w:lang w:eastAsia="fr-FR"/>
        </w:rPr>
        <w:lastRenderedPageBreak/>
        <w:t xml:space="preserve">note that </w:t>
      </w:r>
      <w:r w:rsidRPr="00F65D27">
        <w:rPr>
          <w:rFonts w:ascii="Times New Roman" w:hAnsi="Times New Roman"/>
          <w:i/>
          <w:iCs/>
          <w:sz w:val="24"/>
          <w:szCs w:val="24"/>
          <w:lang w:eastAsia="fr-FR"/>
        </w:rPr>
        <w:t xml:space="preserve">E. calycina </w:t>
      </w:r>
      <w:r>
        <w:rPr>
          <w:rFonts w:ascii="Times New Roman" w:hAnsi="Times New Roman"/>
          <w:iCs/>
          <w:sz w:val="24"/>
          <w:szCs w:val="24"/>
          <w:lang w:eastAsia="fr-FR"/>
        </w:rPr>
        <w:t xml:space="preserve">is known to establish outside of these climate regions </w:t>
      </w:r>
      <w:r>
        <w:rPr>
          <w:rFonts w:ascii="Times New Roman" w:hAnsi="Times New Roman"/>
          <w:iCs/>
          <w:sz w:val="24"/>
          <w:szCs w:val="24"/>
          <w:lang w:val="en-US" w:eastAsia="fr-FR"/>
        </w:rPr>
        <w:t xml:space="preserve">(for example in high elevations in pasture and cinder cone habitats in </w:t>
      </w:r>
      <w:r w:rsidR="001367EB">
        <w:rPr>
          <w:rFonts w:ascii="Times New Roman" w:hAnsi="Times New Roman"/>
          <w:iCs/>
          <w:sz w:val="24"/>
          <w:szCs w:val="24"/>
          <w:lang w:val="en-US" w:eastAsia="fr-FR"/>
        </w:rPr>
        <w:t>Hawaiʽi</w:t>
      </w:r>
      <w:r>
        <w:rPr>
          <w:rFonts w:ascii="Times New Roman" w:hAnsi="Times New Roman"/>
          <w:iCs/>
          <w:sz w:val="24"/>
          <w:szCs w:val="24"/>
          <w:lang w:val="en-US" w:eastAsia="fr-FR"/>
        </w:rPr>
        <w:t xml:space="preserve"> and natural areas in South Africa) and the modelling (maps) in Appendix 1 may underestimate the potential area of invasion.</w:t>
      </w:r>
    </w:p>
    <w:p w14:paraId="4451D6EC" w14:textId="77777777" w:rsidR="00996BD0" w:rsidRDefault="00996BD0" w:rsidP="00996BD0">
      <w:pPr>
        <w:ind w:left="-142"/>
        <w:jc w:val="both"/>
        <w:rPr>
          <w:rFonts w:ascii="Times New Roman" w:hAnsi="Times New Roman"/>
          <w:iCs/>
          <w:sz w:val="24"/>
          <w:szCs w:val="24"/>
          <w:lang w:eastAsia="fr-FR"/>
        </w:rPr>
      </w:pPr>
    </w:p>
    <w:p w14:paraId="63E9B850" w14:textId="6F721DB3" w:rsidR="00106E63" w:rsidRPr="00996BD0" w:rsidRDefault="00807FF3" w:rsidP="00996BD0">
      <w:pPr>
        <w:ind w:left="-142"/>
        <w:jc w:val="both"/>
        <w:rPr>
          <w:rFonts w:ascii="Times New Roman" w:hAnsi="Times New Roman"/>
          <w:iCs/>
          <w:sz w:val="24"/>
          <w:szCs w:val="24"/>
          <w:lang w:eastAsia="fr-FR"/>
        </w:rPr>
      </w:pPr>
      <w:r>
        <w:rPr>
          <w:rFonts w:ascii="Times New Roman" w:hAnsi="Times New Roman"/>
          <w:sz w:val="24"/>
          <w:szCs w:val="24"/>
        </w:rPr>
        <w:t>Habitats within the</w:t>
      </w:r>
      <w:r w:rsidR="004E5353" w:rsidRPr="00FF741F">
        <w:rPr>
          <w:rFonts w:ascii="Times New Roman" w:hAnsi="Times New Roman"/>
          <w:sz w:val="24"/>
          <w:szCs w:val="24"/>
        </w:rPr>
        <w:t xml:space="preserve"> endangered area </w:t>
      </w:r>
      <w:r>
        <w:rPr>
          <w:rFonts w:ascii="Times New Roman" w:hAnsi="Times New Roman"/>
          <w:sz w:val="24"/>
          <w:szCs w:val="24"/>
        </w:rPr>
        <w:t>include</w:t>
      </w:r>
      <w:r w:rsidR="004E5353" w:rsidRPr="00FF741F">
        <w:rPr>
          <w:rFonts w:ascii="Times New Roman" w:hAnsi="Times New Roman"/>
          <w:sz w:val="24"/>
          <w:szCs w:val="24"/>
        </w:rPr>
        <w:t xml:space="preserve"> </w:t>
      </w:r>
      <w:r>
        <w:rPr>
          <w:rFonts w:ascii="Times New Roman" w:hAnsi="Times New Roman"/>
          <w:sz w:val="24"/>
          <w:szCs w:val="24"/>
        </w:rPr>
        <w:t xml:space="preserve">those with </w:t>
      </w:r>
      <w:r w:rsidR="004E5353" w:rsidRPr="00FF741F">
        <w:rPr>
          <w:rFonts w:ascii="Times New Roman" w:hAnsi="Times New Roman"/>
          <w:sz w:val="24"/>
          <w:szCs w:val="24"/>
        </w:rPr>
        <w:t xml:space="preserve">sandy </w:t>
      </w:r>
      <w:r w:rsidR="00996BD0">
        <w:rPr>
          <w:rFonts w:ascii="Times New Roman" w:hAnsi="Times New Roman"/>
          <w:sz w:val="24"/>
          <w:szCs w:val="24"/>
        </w:rPr>
        <w:t>soils</w:t>
      </w:r>
      <w:r>
        <w:rPr>
          <w:rFonts w:ascii="Times New Roman" w:hAnsi="Times New Roman"/>
          <w:sz w:val="24"/>
          <w:szCs w:val="24"/>
        </w:rPr>
        <w:t>, shrubland and open-woodland, and</w:t>
      </w:r>
      <w:r w:rsidR="004E5353" w:rsidRPr="00FF741F">
        <w:rPr>
          <w:rFonts w:ascii="Times New Roman" w:hAnsi="Times New Roman"/>
          <w:sz w:val="24"/>
          <w:szCs w:val="24"/>
        </w:rPr>
        <w:t xml:space="preserve"> disturbed environments such as roadsides</w:t>
      </w:r>
      <w:r>
        <w:rPr>
          <w:rFonts w:ascii="Times New Roman" w:hAnsi="Times New Roman"/>
          <w:sz w:val="24"/>
          <w:szCs w:val="24"/>
        </w:rPr>
        <w:t xml:space="preserve"> and</w:t>
      </w:r>
      <w:r w:rsidR="004E5353" w:rsidRPr="00FF741F">
        <w:rPr>
          <w:rFonts w:ascii="Times New Roman" w:hAnsi="Times New Roman"/>
          <w:sz w:val="24"/>
          <w:szCs w:val="24"/>
        </w:rPr>
        <w:t xml:space="preserve"> pastures.</w:t>
      </w:r>
    </w:p>
    <w:p w14:paraId="1850AF21" w14:textId="77777777" w:rsidR="00106E63" w:rsidRPr="00FF741F" w:rsidRDefault="00106E63" w:rsidP="00954942">
      <w:pPr>
        <w:jc w:val="both"/>
        <w:rPr>
          <w:rFonts w:ascii="Times New Roman" w:hAnsi="Times New Roman"/>
          <w:b/>
          <w:sz w:val="24"/>
          <w:szCs w:val="24"/>
        </w:rPr>
      </w:pPr>
    </w:p>
    <w:p w14:paraId="6A5B4533" w14:textId="77777777" w:rsidR="00106E63" w:rsidRPr="00C04338" w:rsidRDefault="004E5353" w:rsidP="00C04338">
      <w:pPr>
        <w:pStyle w:val="Heading2"/>
        <w:rPr>
          <w:u w:val="none"/>
        </w:rPr>
      </w:pPr>
      <w:bookmarkStart w:id="44" w:name="_Toc530559224"/>
      <w:r w:rsidRPr="00C04338">
        <w:rPr>
          <w:u w:val="none"/>
        </w:rPr>
        <w:t>15. Climate change</w:t>
      </w:r>
      <w:bookmarkEnd w:id="44"/>
    </w:p>
    <w:p w14:paraId="4A7AA8EB" w14:textId="38C406EE" w:rsidR="00106E63" w:rsidRDefault="00106E63" w:rsidP="00954942">
      <w:pPr>
        <w:ind w:left="-74"/>
        <w:jc w:val="both"/>
        <w:rPr>
          <w:rFonts w:ascii="Times New Roman" w:hAnsi="Times New Roman"/>
          <w:i/>
          <w:sz w:val="24"/>
          <w:szCs w:val="24"/>
        </w:rPr>
      </w:pPr>
    </w:p>
    <w:p w14:paraId="6287F431" w14:textId="77777777" w:rsidR="009F29B3" w:rsidRDefault="009F29B3" w:rsidP="009F29B3">
      <w:pPr>
        <w:widowControl w:val="0"/>
        <w:tabs>
          <w:tab w:val="left" w:pos="10470"/>
        </w:tabs>
        <w:autoSpaceDE w:val="0"/>
        <w:autoSpaceDN w:val="0"/>
        <w:adjustRightInd w:val="0"/>
        <w:ind w:left="45" w:right="-30"/>
        <w:jc w:val="both"/>
        <w:rPr>
          <w:rFonts w:ascii="Times New Roman" w:hAnsi="Times New Roman"/>
          <w:sz w:val="24"/>
          <w:szCs w:val="24"/>
        </w:rPr>
      </w:pPr>
      <w:r w:rsidRPr="000C3701">
        <w:rPr>
          <w:rFonts w:ascii="Times New Roman" w:hAnsi="Times New Roman"/>
          <w:sz w:val="24"/>
          <w:szCs w:val="24"/>
        </w:rPr>
        <w:t xml:space="preserve">By the 2070s, under climate change scenario RCP8.5, almost no parts of southern Europe and the Mediterranean region </w:t>
      </w:r>
      <w:r>
        <w:rPr>
          <w:rFonts w:ascii="Times New Roman" w:hAnsi="Times New Roman"/>
          <w:sz w:val="24"/>
          <w:szCs w:val="24"/>
        </w:rPr>
        <w:t>are</w:t>
      </w:r>
      <w:r w:rsidRPr="000C3701">
        <w:rPr>
          <w:rFonts w:ascii="Times New Roman" w:hAnsi="Times New Roman"/>
          <w:sz w:val="24"/>
          <w:szCs w:val="24"/>
        </w:rPr>
        <w:t xml:space="preserve"> predicted to remain or become suitable for </w:t>
      </w:r>
      <w:r w:rsidRPr="000C3701">
        <w:rPr>
          <w:rFonts w:ascii="Times New Roman" w:hAnsi="Times New Roman"/>
          <w:i/>
          <w:sz w:val="24"/>
          <w:szCs w:val="24"/>
        </w:rPr>
        <w:t>E. calycina</w:t>
      </w:r>
      <w:r>
        <w:rPr>
          <w:rFonts w:ascii="Times New Roman" w:hAnsi="Times New Roman"/>
          <w:sz w:val="24"/>
          <w:szCs w:val="24"/>
        </w:rPr>
        <w:t xml:space="preserve">. </w:t>
      </w:r>
      <w:r w:rsidRPr="000C3701">
        <w:rPr>
          <w:rFonts w:ascii="Times New Roman" w:hAnsi="Times New Roman"/>
          <w:sz w:val="24"/>
          <w:szCs w:val="24"/>
        </w:rPr>
        <w:t xml:space="preserve">Examination of the future climate scenario data suggest that this </w:t>
      </w:r>
      <w:r>
        <w:rPr>
          <w:rFonts w:ascii="Times New Roman" w:hAnsi="Times New Roman"/>
          <w:sz w:val="24"/>
          <w:szCs w:val="24"/>
        </w:rPr>
        <w:t>is</w:t>
      </w:r>
      <w:r w:rsidRPr="000C3701">
        <w:rPr>
          <w:rFonts w:ascii="Times New Roman" w:hAnsi="Times New Roman"/>
          <w:sz w:val="24"/>
          <w:szCs w:val="24"/>
        </w:rPr>
        <w:t xml:space="preserve"> driven by an increase in maximum temperature of the warmest month to levels at which the model suggests it can limit occurrence of the </w:t>
      </w:r>
      <w:r w:rsidRPr="000C3701">
        <w:rPr>
          <w:rFonts w:ascii="Times New Roman" w:hAnsi="Times New Roman"/>
          <w:i/>
          <w:sz w:val="24"/>
          <w:szCs w:val="24"/>
        </w:rPr>
        <w:t>E. calycina</w:t>
      </w:r>
      <w:r w:rsidRPr="000C3701">
        <w:rPr>
          <w:rFonts w:ascii="Times New Roman" w:hAnsi="Times New Roman"/>
          <w:sz w:val="24"/>
          <w:szCs w:val="24"/>
        </w:rPr>
        <w:t xml:space="preserve">. The only part of Europe predicted to retain climatic suitability </w:t>
      </w:r>
      <w:r>
        <w:rPr>
          <w:rFonts w:ascii="Times New Roman" w:hAnsi="Times New Roman"/>
          <w:sz w:val="24"/>
          <w:szCs w:val="24"/>
        </w:rPr>
        <w:t>is</w:t>
      </w:r>
      <w:r w:rsidRPr="000C3701">
        <w:rPr>
          <w:rFonts w:ascii="Times New Roman" w:hAnsi="Times New Roman"/>
          <w:sz w:val="24"/>
          <w:szCs w:val="24"/>
        </w:rPr>
        <w:t xml:space="preserve"> the Canary Islands. In northern Europe suitability </w:t>
      </w:r>
      <w:r>
        <w:rPr>
          <w:rFonts w:ascii="Times New Roman" w:hAnsi="Times New Roman"/>
          <w:sz w:val="24"/>
          <w:szCs w:val="24"/>
        </w:rPr>
        <w:t>is</w:t>
      </w:r>
      <w:r w:rsidRPr="000C3701">
        <w:rPr>
          <w:rFonts w:ascii="Times New Roman" w:hAnsi="Times New Roman"/>
          <w:sz w:val="24"/>
          <w:szCs w:val="24"/>
        </w:rPr>
        <w:t xml:space="preserve"> predicted to increase by the 2070s, but largely remain marginally unsuitable for </w:t>
      </w:r>
      <w:r w:rsidRPr="000C3701">
        <w:rPr>
          <w:rFonts w:ascii="Times New Roman" w:hAnsi="Times New Roman"/>
          <w:i/>
          <w:sz w:val="24"/>
          <w:szCs w:val="24"/>
        </w:rPr>
        <w:t>E. calycina</w:t>
      </w:r>
      <w:r w:rsidRPr="000C3701">
        <w:rPr>
          <w:rFonts w:ascii="Times New Roman" w:hAnsi="Times New Roman"/>
          <w:sz w:val="24"/>
          <w:szCs w:val="24"/>
        </w:rPr>
        <w:t xml:space="preserve">.  The small pocket of Germany predicted as currently suitable </w:t>
      </w:r>
      <w:r>
        <w:rPr>
          <w:rFonts w:ascii="Times New Roman" w:hAnsi="Times New Roman"/>
          <w:sz w:val="24"/>
          <w:szCs w:val="24"/>
        </w:rPr>
        <w:t>is</w:t>
      </w:r>
      <w:r w:rsidRPr="000C3701">
        <w:rPr>
          <w:rFonts w:ascii="Times New Roman" w:hAnsi="Times New Roman"/>
          <w:sz w:val="24"/>
          <w:szCs w:val="24"/>
        </w:rPr>
        <w:t xml:space="preserve"> predicted to remain so in the 2070s and small pockets of suitable climates now appear in south eastern UK, and the south eastern coast of Sweden</w:t>
      </w:r>
      <w:r>
        <w:rPr>
          <w:rFonts w:ascii="Times New Roman" w:hAnsi="Times New Roman"/>
          <w:sz w:val="24"/>
          <w:szCs w:val="24"/>
        </w:rPr>
        <w:t xml:space="preserve">.  These small areas of marginal suitability are present in the Continental, Atlantic and Boreal biogeographical regions.  </w:t>
      </w:r>
    </w:p>
    <w:p w14:paraId="534AA33D" w14:textId="77777777" w:rsidR="009F29B3" w:rsidRPr="00FF741F" w:rsidRDefault="009F29B3" w:rsidP="00954942">
      <w:pPr>
        <w:ind w:left="-74"/>
        <w:jc w:val="both"/>
        <w:rPr>
          <w:rFonts w:ascii="Times New Roman" w:hAnsi="Times New Roman"/>
          <w:i/>
          <w:sz w:val="24"/>
          <w:szCs w:val="24"/>
        </w:rPr>
      </w:pPr>
    </w:p>
    <w:p w14:paraId="5EAF0EB8" w14:textId="77777777" w:rsidR="00106E63" w:rsidRPr="00FF741F" w:rsidRDefault="004E5353" w:rsidP="00954942">
      <w:pPr>
        <w:ind w:left="-74"/>
        <w:jc w:val="both"/>
        <w:rPr>
          <w:rFonts w:ascii="Times New Roman" w:hAnsi="Times New Roman"/>
          <w:b/>
          <w:i/>
          <w:sz w:val="24"/>
          <w:szCs w:val="24"/>
        </w:rPr>
      </w:pPr>
      <w:bookmarkStart w:id="45" w:name="_Toc530559225"/>
      <w:r w:rsidRPr="00880A7E">
        <w:rPr>
          <w:rStyle w:val="Heading3Char"/>
          <w:i/>
          <w:lang w:val="en-GB"/>
        </w:rPr>
        <w:t>15.01. Define which climate projection you are using from 2050 to 2100</w:t>
      </w:r>
      <w:bookmarkEnd w:id="45"/>
      <w:r w:rsidRPr="00FF741F">
        <w:rPr>
          <w:rFonts w:ascii="Times New Roman" w:hAnsi="Times New Roman"/>
          <w:b/>
          <w:i/>
          <w:sz w:val="24"/>
          <w:szCs w:val="24"/>
        </w:rPr>
        <w:t>*</w:t>
      </w:r>
    </w:p>
    <w:p w14:paraId="7CD49064" w14:textId="77777777" w:rsidR="00106E63" w:rsidRPr="00FF741F" w:rsidRDefault="00106E63" w:rsidP="00954942">
      <w:pPr>
        <w:ind w:left="-74"/>
        <w:jc w:val="both"/>
        <w:rPr>
          <w:rFonts w:ascii="Times New Roman" w:hAnsi="Times New Roman"/>
          <w:i/>
          <w:sz w:val="24"/>
          <w:szCs w:val="24"/>
        </w:rPr>
      </w:pPr>
    </w:p>
    <w:p w14:paraId="01B44D95" w14:textId="6DBBD7D6" w:rsidR="00106E63" w:rsidRPr="00996BD0" w:rsidRDefault="004E5353" w:rsidP="00954942">
      <w:pPr>
        <w:ind w:left="-74"/>
        <w:jc w:val="both"/>
        <w:rPr>
          <w:rFonts w:ascii="Times New Roman" w:hAnsi="Times New Roman"/>
          <w:sz w:val="24"/>
          <w:szCs w:val="24"/>
        </w:rPr>
      </w:pPr>
      <w:r w:rsidRPr="00075CED">
        <w:rPr>
          <w:rFonts w:ascii="Times New Roman" w:hAnsi="Times New Roman"/>
          <w:i/>
          <w:sz w:val="24"/>
          <w:szCs w:val="24"/>
        </w:rPr>
        <w:t>Climate projection</w:t>
      </w:r>
      <w:r w:rsidR="0040027D" w:rsidRPr="00075CED">
        <w:rPr>
          <w:rFonts w:ascii="Times New Roman" w:hAnsi="Times New Roman"/>
          <w:i/>
          <w:sz w:val="24"/>
          <w:szCs w:val="24"/>
        </w:rPr>
        <w:t xml:space="preserve">  </w:t>
      </w:r>
      <w:r w:rsidR="00996BD0" w:rsidRPr="00075CED">
        <w:rPr>
          <w:rFonts w:ascii="Times New Roman" w:hAnsi="Times New Roman"/>
          <w:sz w:val="24"/>
          <w:szCs w:val="24"/>
        </w:rPr>
        <w:t>RCP8.5 (2070)</w:t>
      </w:r>
    </w:p>
    <w:p w14:paraId="7D110D57" w14:textId="77777777" w:rsidR="00106E63" w:rsidRPr="00FF741F" w:rsidRDefault="00106E63" w:rsidP="00954942">
      <w:pPr>
        <w:jc w:val="both"/>
        <w:rPr>
          <w:rFonts w:ascii="Times New Roman" w:hAnsi="Times New Roman"/>
          <w:i/>
          <w:sz w:val="24"/>
          <w:szCs w:val="24"/>
        </w:rPr>
      </w:pPr>
    </w:p>
    <w:p w14:paraId="729E450C" w14:textId="6DA424EA" w:rsidR="00954942" w:rsidRDefault="00954942" w:rsidP="00807FF3">
      <w:pPr>
        <w:rPr>
          <w:rFonts w:ascii="Times New Roman" w:hAnsi="Times New Roman"/>
          <w:b/>
          <w:i/>
          <w:sz w:val="24"/>
          <w:szCs w:val="24"/>
        </w:rPr>
      </w:pPr>
    </w:p>
    <w:p w14:paraId="3CCBBF4B" w14:textId="77777777" w:rsidR="00954942" w:rsidRDefault="00954942">
      <w:pPr>
        <w:ind w:left="-74"/>
        <w:rPr>
          <w:rFonts w:ascii="Times New Roman" w:hAnsi="Times New Roman"/>
          <w:b/>
          <w:i/>
          <w:sz w:val="24"/>
          <w:szCs w:val="24"/>
        </w:rPr>
      </w:pPr>
    </w:p>
    <w:p w14:paraId="6F76634E" w14:textId="77777777" w:rsidR="00106E63" w:rsidRPr="00C04338" w:rsidRDefault="004E5353" w:rsidP="00C04338">
      <w:pPr>
        <w:pStyle w:val="Heading3"/>
        <w:jc w:val="left"/>
        <w:rPr>
          <w:i/>
        </w:rPr>
      </w:pPr>
      <w:bookmarkStart w:id="46" w:name="_Toc530559226"/>
      <w:r w:rsidRPr="00C04338">
        <w:rPr>
          <w:i/>
        </w:rPr>
        <w:t>15.02. Which component of climate change do you think is the most relevant for this organism?</w:t>
      </w:r>
      <w:bookmarkEnd w:id="46"/>
      <w:r w:rsidRPr="00C04338">
        <w:rPr>
          <w:i/>
        </w:rPr>
        <w:t xml:space="preserve"> </w:t>
      </w:r>
    </w:p>
    <w:p w14:paraId="2BCC96FB" w14:textId="77777777" w:rsidR="00106E63" w:rsidRPr="00FF741F" w:rsidRDefault="004E5353">
      <w:pPr>
        <w:ind w:left="-74"/>
        <w:rPr>
          <w:rFonts w:ascii="Times New Roman" w:hAnsi="Times New Roman"/>
          <w:sz w:val="24"/>
          <w:szCs w:val="24"/>
        </w:rPr>
      </w:pPr>
      <w:r w:rsidRPr="00FF741F">
        <w:rPr>
          <w:rFonts w:ascii="Times New Roman" w:hAnsi="Times New Roman"/>
          <w:i/>
          <w:sz w:val="24"/>
          <w:szCs w:val="24"/>
        </w:rPr>
        <w:t xml:space="preserve">Temperature </w:t>
      </w:r>
      <w:r w:rsidRPr="00FF741F">
        <w:rPr>
          <w:rFonts w:ascii="Times New Roman" w:hAnsi="Times New Roman"/>
          <w:b/>
          <w:i/>
          <w:sz w:val="24"/>
          <w:szCs w:val="24"/>
        </w:rPr>
        <w:t>(yes)</w:t>
      </w:r>
      <w:r w:rsidRPr="00FF741F">
        <w:rPr>
          <w:rFonts w:ascii="Times New Roman" w:hAnsi="Times New Roman"/>
          <w:i/>
          <w:sz w:val="24"/>
          <w:szCs w:val="24"/>
        </w:rPr>
        <w:tab/>
      </w:r>
      <w:r w:rsidRPr="00FF741F">
        <w:rPr>
          <w:rFonts w:ascii="Times New Roman" w:hAnsi="Times New Roman"/>
          <w:i/>
          <w:sz w:val="24"/>
          <w:szCs w:val="24"/>
        </w:rPr>
        <w:tab/>
        <w:t xml:space="preserve">Precipitation </w:t>
      </w:r>
      <w:r w:rsidRPr="00FF741F">
        <w:rPr>
          <w:rFonts w:ascii="Times New Roman" w:hAnsi="Times New Roman"/>
          <w:b/>
          <w:i/>
          <w:sz w:val="24"/>
          <w:szCs w:val="24"/>
        </w:rPr>
        <w:t>(yes)</w:t>
      </w:r>
      <w:r w:rsidRPr="00FF741F">
        <w:rPr>
          <w:rFonts w:ascii="Times New Roman" w:hAnsi="Times New Roman"/>
          <w:i/>
          <w:sz w:val="24"/>
          <w:szCs w:val="24"/>
        </w:rPr>
        <w:tab/>
        <w:t xml:space="preserve"> </w:t>
      </w:r>
      <w:r w:rsidRPr="00FF741F">
        <w:rPr>
          <w:rFonts w:ascii="Times New Roman" w:hAnsi="Times New Roman"/>
          <w:i/>
          <w:sz w:val="24"/>
          <w:szCs w:val="24"/>
        </w:rPr>
        <w:tab/>
        <w:t>C0</w:t>
      </w:r>
      <w:r w:rsidRPr="00FF741F">
        <w:rPr>
          <w:rFonts w:ascii="Times New Roman" w:hAnsi="Times New Roman"/>
          <w:i/>
          <w:sz w:val="24"/>
          <w:szCs w:val="24"/>
          <w:vertAlign w:val="subscript"/>
        </w:rPr>
        <w:t>2</w:t>
      </w:r>
      <w:r w:rsidRPr="00FF741F">
        <w:rPr>
          <w:rFonts w:ascii="Times New Roman" w:hAnsi="Times New Roman"/>
          <w:i/>
          <w:sz w:val="24"/>
          <w:szCs w:val="24"/>
        </w:rPr>
        <w:t xml:space="preserve"> levels </w:t>
      </w:r>
      <w:r w:rsidRPr="00FF741F">
        <w:rPr>
          <w:rFonts w:ascii="Times New Roman" w:hAnsi="Times New Roman"/>
          <w:b/>
          <w:i/>
          <w:sz w:val="24"/>
          <w:szCs w:val="24"/>
        </w:rPr>
        <w:t>(no)</w:t>
      </w:r>
      <w:r w:rsidRPr="00FF741F">
        <w:rPr>
          <w:rFonts w:ascii="Times New Roman" w:hAnsi="Times New Roman"/>
          <w:i/>
          <w:sz w:val="24"/>
          <w:szCs w:val="24"/>
        </w:rPr>
        <w:tab/>
      </w:r>
    </w:p>
    <w:p w14:paraId="62C8E789" w14:textId="77777777" w:rsidR="00106E63" w:rsidRPr="00FF741F" w:rsidRDefault="004E5353">
      <w:pPr>
        <w:ind w:left="-74"/>
        <w:rPr>
          <w:rFonts w:ascii="Times New Roman" w:hAnsi="Times New Roman"/>
          <w:sz w:val="24"/>
          <w:szCs w:val="24"/>
        </w:rPr>
      </w:pPr>
      <w:r w:rsidRPr="00FF741F">
        <w:rPr>
          <w:rFonts w:ascii="Times New Roman" w:hAnsi="Times New Roman"/>
          <w:i/>
          <w:sz w:val="24"/>
          <w:szCs w:val="24"/>
        </w:rPr>
        <w:t xml:space="preserve">Sea level rise </w:t>
      </w:r>
      <w:r w:rsidRPr="00FF741F">
        <w:rPr>
          <w:rFonts w:ascii="Times New Roman" w:hAnsi="Times New Roman"/>
          <w:b/>
          <w:i/>
          <w:sz w:val="24"/>
          <w:szCs w:val="24"/>
        </w:rPr>
        <w:t>(no)</w:t>
      </w:r>
      <w:r w:rsidRPr="00FF741F">
        <w:rPr>
          <w:rFonts w:ascii="Times New Roman" w:hAnsi="Times New Roman"/>
          <w:i/>
          <w:sz w:val="24"/>
          <w:szCs w:val="24"/>
        </w:rPr>
        <w:tab/>
      </w:r>
      <w:r w:rsidRPr="00FF741F">
        <w:rPr>
          <w:rFonts w:ascii="Times New Roman" w:hAnsi="Times New Roman"/>
          <w:i/>
          <w:sz w:val="24"/>
          <w:szCs w:val="24"/>
        </w:rPr>
        <w:tab/>
        <w:t>Salinity</w:t>
      </w:r>
      <w:r w:rsidRPr="00FF741F">
        <w:rPr>
          <w:rFonts w:ascii="Times New Roman" w:hAnsi="Times New Roman"/>
          <w:i/>
          <w:sz w:val="24"/>
          <w:szCs w:val="24"/>
        </w:rPr>
        <w:tab/>
      </w:r>
      <w:r w:rsidRPr="00FF741F">
        <w:rPr>
          <w:rFonts w:ascii="Times New Roman" w:hAnsi="Times New Roman"/>
          <w:b/>
          <w:i/>
          <w:sz w:val="24"/>
          <w:szCs w:val="24"/>
        </w:rPr>
        <w:t>(no)</w:t>
      </w:r>
      <w:r w:rsidRPr="00FF741F">
        <w:rPr>
          <w:rFonts w:ascii="Times New Roman" w:hAnsi="Times New Roman"/>
          <w:i/>
          <w:sz w:val="24"/>
          <w:szCs w:val="24"/>
        </w:rPr>
        <w:tab/>
      </w:r>
      <w:r w:rsidRPr="00FF741F">
        <w:rPr>
          <w:rFonts w:ascii="Times New Roman" w:hAnsi="Times New Roman"/>
          <w:i/>
          <w:sz w:val="24"/>
          <w:szCs w:val="24"/>
        </w:rPr>
        <w:tab/>
        <w:t xml:space="preserve">Nitrogen deposition </w:t>
      </w:r>
      <w:r w:rsidRPr="00FF741F">
        <w:rPr>
          <w:rFonts w:ascii="Times New Roman" w:hAnsi="Times New Roman"/>
          <w:b/>
          <w:i/>
          <w:sz w:val="24"/>
          <w:szCs w:val="24"/>
        </w:rPr>
        <w:t>(yes)</w:t>
      </w:r>
      <w:r w:rsidRPr="00FF741F">
        <w:rPr>
          <w:rFonts w:ascii="Times New Roman" w:hAnsi="Times New Roman"/>
          <w:i/>
          <w:sz w:val="24"/>
          <w:szCs w:val="24"/>
        </w:rPr>
        <w:tab/>
        <w:t xml:space="preserve">  </w:t>
      </w:r>
    </w:p>
    <w:p w14:paraId="50675021" w14:textId="77777777" w:rsidR="00106E63" w:rsidRPr="00FF741F" w:rsidRDefault="004E5353">
      <w:pPr>
        <w:ind w:left="-74"/>
        <w:rPr>
          <w:rFonts w:ascii="Times New Roman" w:hAnsi="Times New Roman"/>
          <w:sz w:val="24"/>
          <w:szCs w:val="24"/>
        </w:rPr>
      </w:pPr>
      <w:r w:rsidRPr="00FF741F">
        <w:rPr>
          <w:rFonts w:ascii="Times New Roman" w:hAnsi="Times New Roman"/>
          <w:i/>
          <w:sz w:val="24"/>
          <w:szCs w:val="24"/>
        </w:rPr>
        <w:t xml:space="preserve">Acidification </w:t>
      </w:r>
      <w:r w:rsidRPr="00FF741F">
        <w:rPr>
          <w:rFonts w:ascii="Times New Roman" w:hAnsi="Times New Roman"/>
          <w:b/>
          <w:i/>
          <w:sz w:val="24"/>
          <w:szCs w:val="24"/>
        </w:rPr>
        <w:t>(no)</w:t>
      </w:r>
      <w:r w:rsidRPr="00FF741F">
        <w:rPr>
          <w:rFonts w:ascii="Times New Roman" w:hAnsi="Times New Roman"/>
          <w:i/>
          <w:sz w:val="24"/>
          <w:szCs w:val="24"/>
        </w:rPr>
        <w:tab/>
      </w:r>
      <w:r w:rsidRPr="00FF741F">
        <w:rPr>
          <w:rFonts w:ascii="Times New Roman" w:hAnsi="Times New Roman"/>
          <w:i/>
          <w:sz w:val="24"/>
          <w:szCs w:val="24"/>
        </w:rPr>
        <w:tab/>
        <w:t xml:space="preserve">Land use change </w:t>
      </w:r>
      <w:r w:rsidRPr="00FF741F">
        <w:rPr>
          <w:rFonts w:ascii="Times New Roman" w:hAnsi="Times New Roman"/>
          <w:b/>
          <w:i/>
          <w:sz w:val="24"/>
          <w:szCs w:val="24"/>
        </w:rPr>
        <w:t>(yes)</w:t>
      </w:r>
      <w:r w:rsidRPr="00FF741F">
        <w:rPr>
          <w:rFonts w:ascii="Times New Roman" w:hAnsi="Times New Roman"/>
          <w:i/>
          <w:sz w:val="24"/>
          <w:szCs w:val="24"/>
        </w:rPr>
        <w:tab/>
        <w:t xml:space="preserve">Other (please specify) </w:t>
      </w:r>
    </w:p>
    <w:p w14:paraId="1F1335E2" w14:textId="7AAA2052" w:rsidR="004A7625" w:rsidRDefault="004A7625" w:rsidP="0099259D">
      <w:pPr>
        <w:rPr>
          <w:rFonts w:ascii="Times New Roman" w:hAnsi="Times New Roman"/>
          <w:i/>
          <w:sz w:val="24"/>
          <w:szCs w:val="24"/>
        </w:rPr>
      </w:pPr>
    </w:p>
    <w:p w14:paraId="2DD05039" w14:textId="66E5D041" w:rsidR="00106E63" w:rsidRPr="00C04338" w:rsidRDefault="004E5353" w:rsidP="00C04338">
      <w:pPr>
        <w:pStyle w:val="Heading3"/>
        <w:jc w:val="left"/>
        <w:rPr>
          <w:i/>
        </w:rPr>
      </w:pPr>
      <w:bookmarkStart w:id="47" w:name="_Toc530559227"/>
      <w:r w:rsidRPr="00C04338">
        <w:rPr>
          <w:i/>
        </w:rPr>
        <w:t>15.03. Consider the influence of projected climate change scenarios on the pest.</w:t>
      </w:r>
      <w:bookmarkEnd w:id="47"/>
      <w:r w:rsidRPr="00C04338">
        <w:rPr>
          <w:i/>
        </w:rPr>
        <w:t xml:space="preserve">  </w:t>
      </w:r>
    </w:p>
    <w:p w14:paraId="19733099" w14:textId="731C0F08" w:rsidR="00645C2B" w:rsidRDefault="00645C2B" w:rsidP="004256C5">
      <w:pPr>
        <w:rPr>
          <w:rFonts w:ascii="Times New Roman" w:hAnsi="Times New Roman"/>
          <w:i/>
          <w:sz w:val="24"/>
          <w:szCs w:val="24"/>
        </w:rPr>
      </w:pPr>
    </w:p>
    <w:p w14:paraId="1679A19E" w14:textId="31CAF7DF" w:rsidR="00645C2B" w:rsidRPr="00645C2B" w:rsidRDefault="00645C2B" w:rsidP="00B61F40">
      <w:pPr>
        <w:jc w:val="both"/>
        <w:rPr>
          <w:rFonts w:ascii="Times New Roman" w:hAnsi="Times New Roman"/>
          <w:sz w:val="24"/>
          <w:szCs w:val="24"/>
        </w:rPr>
      </w:pPr>
      <w:r w:rsidRPr="00645C2B">
        <w:rPr>
          <w:rFonts w:ascii="Times New Roman" w:hAnsi="Times New Roman"/>
          <w:sz w:val="24"/>
          <w:szCs w:val="24"/>
        </w:rPr>
        <w:t>The influence of projected climate change scenarios has not been taken into account in the overall scoring of the risk assessment based on the high levels of uncertainty with future projections.</w:t>
      </w:r>
    </w:p>
    <w:p w14:paraId="2BA2542E" w14:textId="77777777" w:rsidR="00106E63" w:rsidRPr="00FF741F" w:rsidRDefault="00106E63">
      <w:pPr>
        <w:ind w:left="-74"/>
        <w:rPr>
          <w:rFonts w:ascii="Times New Roman" w:hAnsi="Times New Roman"/>
          <w:i/>
          <w:sz w:val="24"/>
          <w:szCs w:val="24"/>
        </w:rPr>
      </w:pPr>
    </w:p>
    <w:tbl>
      <w:tblPr>
        <w:tblW w:w="9498" w:type="dxa"/>
        <w:tblInd w:w="-54"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8" w:type="dxa"/>
        </w:tblCellMar>
        <w:tblLook w:val="04A0" w:firstRow="1" w:lastRow="0" w:firstColumn="1" w:lastColumn="0" w:noHBand="0" w:noVBand="1"/>
      </w:tblPr>
      <w:tblGrid>
        <w:gridCol w:w="6707"/>
        <w:gridCol w:w="2791"/>
      </w:tblGrid>
      <w:tr w:rsidR="0033210A" w:rsidRPr="00FF741F" w14:paraId="0C0080A0" w14:textId="77777777" w:rsidTr="0033210A">
        <w:trPr>
          <w:trHeight w:val="345"/>
        </w:trPr>
        <w:tc>
          <w:tcPr>
            <w:tcW w:w="6706" w:type="dxa"/>
            <w:tcBorders>
              <w:top w:val="single" w:sz="8" w:space="0" w:color="00000A"/>
              <w:left w:val="single" w:sz="8" w:space="0" w:color="00000A"/>
              <w:bottom w:val="single" w:sz="8" w:space="0" w:color="00000A"/>
              <w:right w:val="single" w:sz="8" w:space="0" w:color="00000A"/>
            </w:tcBorders>
            <w:shd w:val="clear" w:color="000000" w:fill="E5E5E5"/>
            <w:tcMar>
              <w:left w:w="78" w:type="dxa"/>
            </w:tcMar>
          </w:tcPr>
          <w:p w14:paraId="5B351EDE" w14:textId="77777777" w:rsidR="0033210A" w:rsidRPr="00FF741F" w:rsidRDefault="0033210A" w:rsidP="0033210A">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xml:space="preserve">Are the </w:t>
            </w:r>
            <w:r w:rsidRPr="00FF741F">
              <w:rPr>
                <w:rFonts w:ascii="Times New Roman" w:hAnsi="Times New Roman"/>
                <w:b/>
                <w:bCs/>
                <w:color w:val="000000"/>
                <w:sz w:val="24"/>
                <w:szCs w:val="24"/>
                <w:lang w:eastAsia="en-GB"/>
              </w:rPr>
              <w:t>pathways</w:t>
            </w:r>
            <w:r w:rsidRPr="00FF741F">
              <w:rPr>
                <w:rFonts w:ascii="Times New Roman" w:hAnsi="Times New Roman"/>
                <w:color w:val="000000"/>
                <w:sz w:val="24"/>
                <w:szCs w:val="24"/>
                <w:lang w:eastAsia="en-GB"/>
              </w:rPr>
              <w:t xml:space="preserve"> likely to change due to climate change? </w:t>
            </w:r>
            <w:r w:rsidRPr="00FF741F">
              <w:rPr>
                <w:rFonts w:ascii="Times New Roman" w:hAnsi="Times New Roman"/>
                <w:b/>
                <w:color w:val="000000"/>
                <w:sz w:val="24"/>
                <w:szCs w:val="24"/>
                <w:lang w:eastAsia="en-GB"/>
              </w:rPr>
              <w:t>(If yes, provide a new rating for likelihood and uncertainty)</w:t>
            </w:r>
          </w:p>
        </w:tc>
        <w:tc>
          <w:tcPr>
            <w:tcW w:w="2791" w:type="dxa"/>
            <w:tcBorders>
              <w:top w:val="single" w:sz="8" w:space="0" w:color="00000A"/>
              <w:left w:val="single" w:sz="8" w:space="0" w:color="00000A"/>
              <w:bottom w:val="single" w:sz="8" w:space="0" w:color="00000A"/>
              <w:right w:val="single" w:sz="8" w:space="0" w:color="00000A"/>
            </w:tcBorders>
            <w:shd w:val="clear" w:color="000000" w:fill="E5E5E5"/>
            <w:vAlign w:val="center"/>
          </w:tcPr>
          <w:p w14:paraId="1FEE174C" w14:textId="77777777" w:rsidR="0033210A" w:rsidRPr="00FF741F" w:rsidRDefault="0033210A" w:rsidP="0033210A">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Reference</w:t>
            </w:r>
          </w:p>
        </w:tc>
      </w:tr>
      <w:tr w:rsidR="0033210A" w:rsidRPr="00FF741F" w14:paraId="7E3B823E"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0A532E94" w14:textId="77777777"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t> No, none of the pathways are climatically driven.</w:t>
            </w:r>
          </w:p>
          <w:p w14:paraId="342E9CF0" w14:textId="77777777" w:rsidR="0033210A" w:rsidRPr="00FF741F" w:rsidRDefault="0033210A" w:rsidP="0033210A">
            <w:pPr>
              <w:rPr>
                <w:rFonts w:ascii="Times New Roman" w:hAnsi="Times New Roman"/>
                <w:color w:val="000000"/>
                <w:sz w:val="24"/>
                <w:szCs w:val="24"/>
                <w:lang w:eastAsia="en-GB"/>
              </w:rPr>
            </w:pPr>
          </w:p>
        </w:tc>
        <w:tc>
          <w:tcPr>
            <w:tcW w:w="2791"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B476D5D" w14:textId="77777777" w:rsidR="0033210A" w:rsidRPr="00FF741F" w:rsidRDefault="0033210A" w:rsidP="0033210A">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p>
        </w:tc>
      </w:tr>
      <w:tr w:rsidR="0033210A" w:rsidRPr="00FF741F" w14:paraId="5A58A80D"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000000" w:fill="E5E5E5"/>
            <w:tcMar>
              <w:left w:w="78" w:type="dxa"/>
            </w:tcMar>
          </w:tcPr>
          <w:p w14:paraId="4C006F4C" w14:textId="77777777" w:rsidR="0033210A" w:rsidRPr="00FF741F" w:rsidRDefault="0033210A" w:rsidP="0033210A">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xml:space="preserve">Is the </w:t>
            </w:r>
            <w:r w:rsidRPr="00FF741F">
              <w:rPr>
                <w:rFonts w:ascii="Times New Roman" w:hAnsi="Times New Roman"/>
                <w:b/>
                <w:bCs/>
                <w:color w:val="000000"/>
                <w:sz w:val="24"/>
                <w:szCs w:val="24"/>
                <w:lang w:eastAsia="en-GB"/>
              </w:rPr>
              <w:t>likelihood of establishment</w:t>
            </w:r>
            <w:r w:rsidRPr="00FF741F">
              <w:rPr>
                <w:rFonts w:ascii="Times New Roman" w:hAnsi="Times New Roman"/>
                <w:color w:val="000000"/>
                <w:sz w:val="24"/>
                <w:szCs w:val="24"/>
                <w:lang w:eastAsia="en-GB"/>
              </w:rPr>
              <w:t xml:space="preserve"> likely to change due to climate change? </w:t>
            </w:r>
            <w:r w:rsidRPr="00FF741F">
              <w:rPr>
                <w:rFonts w:ascii="Times New Roman" w:hAnsi="Times New Roman"/>
                <w:b/>
                <w:color w:val="000000"/>
                <w:sz w:val="24"/>
                <w:szCs w:val="24"/>
                <w:lang w:eastAsia="en-GB"/>
              </w:rPr>
              <w:t>(If yes, provide a new rating for likelihood and uncertainty)</w:t>
            </w:r>
          </w:p>
        </w:tc>
        <w:tc>
          <w:tcPr>
            <w:tcW w:w="2791" w:type="dxa"/>
            <w:tcBorders>
              <w:top w:val="single" w:sz="8" w:space="0" w:color="00000A"/>
              <w:left w:val="single" w:sz="8" w:space="0" w:color="00000A"/>
              <w:bottom w:val="single" w:sz="8" w:space="0" w:color="00000A"/>
              <w:right w:val="single" w:sz="8" w:space="0" w:color="00000A"/>
            </w:tcBorders>
            <w:shd w:val="clear" w:color="000000" w:fill="E5E5E5"/>
            <w:vAlign w:val="center"/>
          </w:tcPr>
          <w:p w14:paraId="47BA8A4E" w14:textId="77777777" w:rsidR="0033210A" w:rsidRPr="00FF741F" w:rsidRDefault="0033210A" w:rsidP="0033210A">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Reference</w:t>
            </w:r>
          </w:p>
        </w:tc>
      </w:tr>
      <w:tr w:rsidR="0033210A" w:rsidRPr="00FF741F" w14:paraId="684C2038"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1633F323" w14:textId="520EC7F5"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t xml:space="preserve">Yes, </w:t>
            </w:r>
            <w:r>
              <w:rPr>
                <w:rFonts w:ascii="Times New Roman" w:hAnsi="Times New Roman"/>
                <w:color w:val="000000"/>
                <w:sz w:val="24"/>
                <w:szCs w:val="24"/>
                <w:lang w:eastAsia="en-GB"/>
              </w:rPr>
              <w:t xml:space="preserve">the area of potential </w:t>
            </w:r>
            <w:r w:rsidR="00DC0FA3">
              <w:rPr>
                <w:rFonts w:ascii="Times New Roman" w:hAnsi="Times New Roman"/>
                <w:color w:val="000000"/>
                <w:sz w:val="24"/>
                <w:szCs w:val="24"/>
                <w:lang w:eastAsia="en-GB"/>
              </w:rPr>
              <w:t>establishment</w:t>
            </w:r>
            <w:r>
              <w:rPr>
                <w:rFonts w:ascii="Times New Roman" w:hAnsi="Times New Roman"/>
                <w:color w:val="000000"/>
                <w:sz w:val="24"/>
                <w:szCs w:val="24"/>
                <w:lang w:eastAsia="en-GB"/>
              </w:rPr>
              <w:t xml:space="preserve"> will become more restricted within the EPPO region, where in general </w:t>
            </w:r>
            <w:r w:rsidR="007F6A1A">
              <w:rPr>
                <w:rFonts w:ascii="Times New Roman" w:hAnsi="Times New Roman"/>
                <w:color w:val="000000"/>
                <w:sz w:val="24"/>
                <w:szCs w:val="24"/>
                <w:lang w:eastAsia="en-GB"/>
              </w:rPr>
              <w:t xml:space="preserve">the </w:t>
            </w:r>
            <w:r>
              <w:rPr>
                <w:rFonts w:ascii="Times New Roman" w:hAnsi="Times New Roman"/>
                <w:color w:val="000000"/>
                <w:sz w:val="24"/>
                <w:szCs w:val="24"/>
                <w:lang w:eastAsia="en-GB"/>
              </w:rPr>
              <w:t xml:space="preserve">area of marginal suitability will move northwards.  </w:t>
            </w:r>
            <w:r w:rsidRPr="00FF741F">
              <w:rPr>
                <w:rFonts w:ascii="Times New Roman" w:hAnsi="Times New Roman"/>
                <w:color w:val="000000"/>
                <w:sz w:val="24"/>
                <w:szCs w:val="24"/>
                <w:lang w:eastAsia="en-GB"/>
              </w:rPr>
              <w:t xml:space="preserve">However, if the regions </w:t>
            </w:r>
            <w:r w:rsidRPr="00FF741F">
              <w:rPr>
                <w:rFonts w:ascii="Times New Roman" w:hAnsi="Times New Roman"/>
                <w:color w:val="000000"/>
                <w:sz w:val="24"/>
                <w:szCs w:val="24"/>
                <w:lang w:eastAsia="en-GB"/>
              </w:rPr>
              <w:lastRenderedPageBreak/>
              <w:t>where the species currently occurs start to become drier, this may make the likelihood of establishment lower in these regions.</w:t>
            </w:r>
          </w:p>
          <w:p w14:paraId="62033538" w14:textId="77777777" w:rsidR="0033210A" w:rsidRPr="00FF741F" w:rsidRDefault="0033210A" w:rsidP="0033210A">
            <w:pPr>
              <w:rPr>
                <w:rFonts w:ascii="Times New Roman" w:hAnsi="Times New Roman"/>
                <w:color w:val="000000"/>
                <w:sz w:val="24"/>
                <w:szCs w:val="24"/>
                <w:lang w:eastAsia="en-GB"/>
              </w:rPr>
            </w:pPr>
          </w:p>
          <w:p w14:paraId="301D8554" w14:textId="77777777"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t>Due to the contradictory effects of possible temperature and precipitation changes, our rating for the likelihood of establishment is unchanged (High), but the rating of the uncertainty is now also high.</w:t>
            </w:r>
          </w:p>
          <w:p w14:paraId="7790B523" w14:textId="77777777" w:rsidR="0033210A" w:rsidRPr="00FF741F" w:rsidRDefault="0033210A" w:rsidP="0033210A">
            <w:pPr>
              <w:rPr>
                <w:rFonts w:ascii="Times New Roman" w:hAnsi="Times New Roman"/>
                <w:color w:val="000000"/>
                <w:sz w:val="24"/>
                <w:szCs w:val="24"/>
                <w:lang w:eastAsia="en-GB"/>
              </w:rPr>
            </w:pPr>
          </w:p>
        </w:tc>
        <w:tc>
          <w:tcPr>
            <w:tcW w:w="2791" w:type="dxa"/>
            <w:tcBorders>
              <w:top w:val="single" w:sz="8" w:space="0" w:color="00000A"/>
              <w:left w:val="single" w:sz="8" w:space="0" w:color="00000A"/>
              <w:bottom w:val="single" w:sz="8" w:space="0" w:color="00000A"/>
              <w:right w:val="single" w:sz="8" w:space="0" w:color="00000A"/>
            </w:tcBorders>
            <w:shd w:val="clear" w:color="auto" w:fill="auto"/>
            <w:vAlign w:val="center"/>
          </w:tcPr>
          <w:p w14:paraId="058206D0" w14:textId="319BC640"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lastRenderedPageBreak/>
              <w:t> Scheff &amp; Frierson (2012)</w:t>
            </w:r>
            <w:r>
              <w:rPr>
                <w:rFonts w:ascii="Times New Roman" w:hAnsi="Times New Roman"/>
                <w:color w:val="000000"/>
                <w:sz w:val="24"/>
                <w:szCs w:val="24"/>
                <w:lang w:eastAsia="en-GB"/>
              </w:rPr>
              <w:t>; Appendix 1.</w:t>
            </w:r>
          </w:p>
        </w:tc>
      </w:tr>
      <w:tr w:rsidR="0033210A" w:rsidRPr="00FF741F" w14:paraId="4D6780B4"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000000" w:fill="E5E5E5"/>
            <w:tcMar>
              <w:left w:w="78" w:type="dxa"/>
            </w:tcMar>
          </w:tcPr>
          <w:p w14:paraId="4B7CE932" w14:textId="77777777"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t xml:space="preserve">Is the magnitude of </w:t>
            </w:r>
            <w:r w:rsidRPr="00FF741F">
              <w:rPr>
                <w:rFonts w:ascii="Times New Roman" w:hAnsi="Times New Roman"/>
                <w:b/>
                <w:bCs/>
                <w:color w:val="000000"/>
                <w:sz w:val="24"/>
                <w:szCs w:val="24"/>
                <w:lang w:eastAsia="en-GB"/>
              </w:rPr>
              <w:t>spread</w:t>
            </w:r>
            <w:r w:rsidRPr="00FF741F">
              <w:rPr>
                <w:rFonts w:ascii="Times New Roman" w:hAnsi="Times New Roman"/>
                <w:color w:val="000000"/>
                <w:sz w:val="24"/>
                <w:szCs w:val="24"/>
                <w:lang w:eastAsia="en-GB"/>
              </w:rPr>
              <w:t xml:space="preserve"> likely to change due to climate change? </w:t>
            </w:r>
            <w:r w:rsidRPr="00FF741F">
              <w:rPr>
                <w:rFonts w:ascii="Times New Roman" w:hAnsi="Times New Roman"/>
                <w:b/>
                <w:color w:val="000000"/>
                <w:sz w:val="24"/>
                <w:szCs w:val="24"/>
                <w:lang w:eastAsia="en-GB"/>
              </w:rPr>
              <w:t>(If yes, provide a new rating for the magnitude of spread and uncertainty)</w:t>
            </w:r>
          </w:p>
        </w:tc>
        <w:tc>
          <w:tcPr>
            <w:tcW w:w="2791" w:type="dxa"/>
            <w:tcBorders>
              <w:top w:val="single" w:sz="8" w:space="0" w:color="00000A"/>
              <w:left w:val="single" w:sz="8" w:space="0" w:color="00000A"/>
              <w:bottom w:val="single" w:sz="8" w:space="0" w:color="00000A"/>
              <w:right w:val="single" w:sz="8" w:space="0" w:color="00000A"/>
            </w:tcBorders>
            <w:shd w:val="clear" w:color="000000" w:fill="E5E5E5"/>
            <w:vAlign w:val="center"/>
          </w:tcPr>
          <w:p w14:paraId="120B0FBD" w14:textId="77777777" w:rsidR="0033210A" w:rsidRPr="00FF741F" w:rsidRDefault="0033210A" w:rsidP="0033210A">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Reference</w:t>
            </w:r>
          </w:p>
        </w:tc>
      </w:tr>
      <w:tr w:rsidR="0033210A" w:rsidRPr="00FF741F" w14:paraId="0EE0418B"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16C15854" w14:textId="77777777"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t> No, vectors for the spread of this species are largely unrelated to climate.</w:t>
            </w:r>
          </w:p>
          <w:p w14:paraId="12664750" w14:textId="77777777" w:rsidR="0033210A" w:rsidRPr="00FF741F" w:rsidRDefault="0033210A" w:rsidP="0033210A">
            <w:pPr>
              <w:rPr>
                <w:rFonts w:ascii="Times New Roman" w:hAnsi="Times New Roman"/>
                <w:color w:val="000000"/>
                <w:sz w:val="24"/>
                <w:szCs w:val="24"/>
                <w:lang w:eastAsia="en-GB"/>
              </w:rPr>
            </w:pPr>
          </w:p>
        </w:tc>
        <w:tc>
          <w:tcPr>
            <w:tcW w:w="2791"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8CA95C3" w14:textId="77777777" w:rsidR="0033210A" w:rsidRPr="00FF741F" w:rsidRDefault="0033210A" w:rsidP="0033210A">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w:t>
            </w:r>
          </w:p>
        </w:tc>
      </w:tr>
      <w:tr w:rsidR="0033210A" w:rsidRPr="00FF741F" w14:paraId="6B7E2382"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000000" w:fill="E5E5E5"/>
            <w:tcMar>
              <w:left w:w="78" w:type="dxa"/>
            </w:tcMar>
          </w:tcPr>
          <w:p w14:paraId="4C3F33F5" w14:textId="77777777" w:rsidR="0033210A" w:rsidRPr="00FF741F" w:rsidRDefault="0033210A" w:rsidP="0033210A">
            <w:pPr>
              <w:rPr>
                <w:rFonts w:ascii="Times New Roman" w:hAnsi="Times New Roman"/>
                <w:color w:val="000000"/>
                <w:sz w:val="24"/>
                <w:szCs w:val="24"/>
                <w:lang w:eastAsia="en-GB"/>
              </w:rPr>
            </w:pPr>
            <w:r w:rsidRPr="00FF741F">
              <w:rPr>
                <w:rFonts w:ascii="Times New Roman" w:hAnsi="Times New Roman"/>
                <w:color w:val="000000"/>
                <w:sz w:val="24"/>
                <w:szCs w:val="24"/>
                <w:lang w:eastAsia="en-GB"/>
              </w:rPr>
              <w:t xml:space="preserve">Will </w:t>
            </w:r>
            <w:r w:rsidRPr="00FF741F">
              <w:rPr>
                <w:rFonts w:ascii="Times New Roman" w:hAnsi="Times New Roman"/>
                <w:b/>
                <w:bCs/>
                <w:color w:val="000000"/>
                <w:sz w:val="24"/>
                <w:szCs w:val="24"/>
                <w:lang w:eastAsia="en-GB"/>
              </w:rPr>
              <w:t>impacts</w:t>
            </w:r>
            <w:r w:rsidRPr="00FF741F">
              <w:rPr>
                <w:rFonts w:ascii="Times New Roman" w:hAnsi="Times New Roman"/>
                <w:color w:val="000000"/>
                <w:sz w:val="24"/>
                <w:szCs w:val="24"/>
                <w:lang w:eastAsia="en-GB"/>
              </w:rPr>
              <w:t xml:space="preserve"> in the PRA area change due to climate change? </w:t>
            </w:r>
            <w:r w:rsidRPr="00FF741F">
              <w:rPr>
                <w:rFonts w:ascii="Times New Roman" w:hAnsi="Times New Roman"/>
                <w:b/>
                <w:color w:val="000000"/>
                <w:sz w:val="24"/>
                <w:szCs w:val="24"/>
                <w:lang w:eastAsia="en-GB"/>
              </w:rPr>
              <w:t>(If yes, provide a new rating of magnitude of impact and uncertainty for biodiversity, ecosystem services and socio-economic impacts separately)</w:t>
            </w:r>
          </w:p>
        </w:tc>
        <w:tc>
          <w:tcPr>
            <w:tcW w:w="2791" w:type="dxa"/>
            <w:tcBorders>
              <w:top w:val="single" w:sz="8" w:space="0" w:color="00000A"/>
              <w:left w:val="single" w:sz="8" w:space="0" w:color="00000A"/>
              <w:bottom w:val="single" w:sz="8" w:space="0" w:color="00000A"/>
              <w:right w:val="single" w:sz="8" w:space="0" w:color="00000A"/>
            </w:tcBorders>
            <w:shd w:val="clear" w:color="000000" w:fill="E5E5E5"/>
            <w:vAlign w:val="center"/>
          </w:tcPr>
          <w:p w14:paraId="2FB91C44" w14:textId="77777777" w:rsidR="0033210A" w:rsidRPr="00FF741F" w:rsidRDefault="0033210A" w:rsidP="0033210A">
            <w:pPr>
              <w:rPr>
                <w:rFonts w:ascii="Times New Roman" w:hAnsi="Times New Roman"/>
                <w:b/>
                <w:bCs/>
                <w:color w:val="000000"/>
                <w:sz w:val="24"/>
                <w:szCs w:val="24"/>
                <w:lang w:eastAsia="en-GB"/>
              </w:rPr>
            </w:pPr>
            <w:r w:rsidRPr="00FF741F">
              <w:rPr>
                <w:rFonts w:ascii="Times New Roman" w:hAnsi="Times New Roman"/>
                <w:b/>
                <w:bCs/>
                <w:color w:val="000000"/>
                <w:sz w:val="24"/>
                <w:szCs w:val="24"/>
                <w:lang w:eastAsia="en-GB"/>
              </w:rPr>
              <w:t>Reference</w:t>
            </w:r>
          </w:p>
        </w:tc>
      </w:tr>
      <w:tr w:rsidR="0033210A" w:rsidRPr="00FF741F" w14:paraId="3D1A50D0" w14:textId="77777777" w:rsidTr="0033210A">
        <w:trPr>
          <w:trHeight w:val="315"/>
        </w:trPr>
        <w:tc>
          <w:tcPr>
            <w:tcW w:w="6706" w:type="dxa"/>
            <w:tcBorders>
              <w:top w:val="single" w:sz="8" w:space="0" w:color="00000A"/>
              <w:left w:val="single" w:sz="8" w:space="0" w:color="00000A"/>
              <w:bottom w:val="single" w:sz="8" w:space="0" w:color="00000A"/>
              <w:right w:val="single" w:sz="8" w:space="0" w:color="00000A"/>
            </w:tcBorders>
            <w:shd w:val="clear" w:color="auto" w:fill="auto"/>
            <w:tcMar>
              <w:left w:w="78" w:type="dxa"/>
            </w:tcMar>
            <w:vAlign w:val="center"/>
          </w:tcPr>
          <w:p w14:paraId="61252504" w14:textId="2A9B5545" w:rsidR="0033210A" w:rsidRPr="00FF741F" w:rsidRDefault="0092660B" w:rsidP="0033210A">
            <w:pPr>
              <w:rPr>
                <w:rFonts w:ascii="Times New Roman" w:hAnsi="Times New Roman"/>
                <w:sz w:val="24"/>
                <w:szCs w:val="24"/>
              </w:rPr>
            </w:pPr>
            <w:r>
              <w:rPr>
                <w:rFonts w:ascii="Times New Roman" w:hAnsi="Times New Roman"/>
                <w:color w:val="000000"/>
                <w:sz w:val="24"/>
                <w:szCs w:val="24"/>
                <w:lang w:eastAsia="en-GB"/>
              </w:rPr>
              <w:t>It is more u</w:t>
            </w:r>
            <w:r w:rsidR="0033210A" w:rsidRPr="00FF741F">
              <w:rPr>
                <w:rFonts w:ascii="Times New Roman" w:hAnsi="Times New Roman"/>
                <w:color w:val="000000"/>
                <w:sz w:val="24"/>
                <w:szCs w:val="24"/>
                <w:lang w:eastAsia="en-GB"/>
              </w:rPr>
              <w:t>ncertain. Higher temperatures and less precipitation could lead to a higher risk of fires, which might favour the initiation of a grass-fire cycle with this species. However, the same factors could hinder the growth of this species.</w:t>
            </w:r>
            <w:r>
              <w:rPr>
                <w:rFonts w:ascii="Times New Roman" w:hAnsi="Times New Roman"/>
                <w:color w:val="000000"/>
                <w:sz w:val="24"/>
                <w:szCs w:val="24"/>
                <w:lang w:eastAsia="en-GB"/>
              </w:rPr>
              <w:t xml:space="preserve">  Therefore, the uncertainty rating will change to high for all impact categories. </w:t>
            </w:r>
          </w:p>
        </w:tc>
        <w:tc>
          <w:tcPr>
            <w:tcW w:w="2791" w:type="dxa"/>
            <w:tcBorders>
              <w:top w:val="single" w:sz="8" w:space="0" w:color="00000A"/>
              <w:left w:val="single" w:sz="8" w:space="0" w:color="00000A"/>
              <w:bottom w:val="single" w:sz="8" w:space="0" w:color="00000A"/>
              <w:right w:val="single" w:sz="8" w:space="0" w:color="00000A"/>
            </w:tcBorders>
            <w:shd w:val="clear" w:color="auto" w:fill="auto"/>
            <w:vAlign w:val="center"/>
          </w:tcPr>
          <w:p w14:paraId="6909EEC8" w14:textId="77777777" w:rsidR="0033210A" w:rsidRPr="00FF741F" w:rsidRDefault="0033210A" w:rsidP="0033210A">
            <w:pPr>
              <w:rPr>
                <w:rFonts w:ascii="Times New Roman" w:hAnsi="Times New Roman"/>
                <w:sz w:val="24"/>
                <w:szCs w:val="24"/>
              </w:rPr>
            </w:pPr>
            <w:r w:rsidRPr="00FF741F">
              <w:rPr>
                <w:rFonts w:ascii="Times New Roman" w:hAnsi="Times New Roman"/>
                <w:color w:val="000000"/>
                <w:sz w:val="24"/>
                <w:szCs w:val="24"/>
                <w:lang w:eastAsia="en-GB"/>
              </w:rPr>
              <w:t> Moriondo et al. (2006)</w:t>
            </w:r>
          </w:p>
        </w:tc>
      </w:tr>
    </w:tbl>
    <w:p w14:paraId="4F984C87" w14:textId="20BCB096" w:rsidR="00645C2B" w:rsidRDefault="00645C2B">
      <w:pPr>
        <w:rPr>
          <w:rFonts w:ascii="Times New Roman" w:hAnsi="Times New Roman"/>
          <w:b/>
          <w:sz w:val="24"/>
          <w:szCs w:val="24"/>
        </w:rPr>
      </w:pPr>
    </w:p>
    <w:p w14:paraId="01CF204B" w14:textId="77777777" w:rsidR="00645C2B" w:rsidRPr="00FF741F" w:rsidRDefault="00645C2B">
      <w:pPr>
        <w:rPr>
          <w:rFonts w:ascii="Times New Roman" w:hAnsi="Times New Roman"/>
          <w:b/>
          <w:sz w:val="24"/>
          <w:szCs w:val="24"/>
        </w:rPr>
      </w:pPr>
    </w:p>
    <w:p w14:paraId="5018C7A6" w14:textId="77777777" w:rsidR="00106E63" w:rsidRPr="00C04338" w:rsidRDefault="004E5353" w:rsidP="00C04338">
      <w:pPr>
        <w:pStyle w:val="Heading2"/>
        <w:rPr>
          <w:i/>
          <w:u w:val="none"/>
        </w:rPr>
      </w:pPr>
      <w:bookmarkStart w:id="48" w:name="_Toc530559228"/>
      <w:r w:rsidRPr="00C04338">
        <w:rPr>
          <w:u w:val="none"/>
        </w:rPr>
        <w:t>16. Overall assessment of risk</w:t>
      </w:r>
      <w:bookmarkEnd w:id="48"/>
    </w:p>
    <w:p w14:paraId="61B00165" w14:textId="77777777" w:rsidR="00106E63" w:rsidRPr="00FF741F" w:rsidRDefault="00106E63" w:rsidP="00954942">
      <w:pPr>
        <w:ind w:left="-74"/>
        <w:jc w:val="both"/>
        <w:rPr>
          <w:rFonts w:ascii="Times New Roman" w:hAnsi="Times New Roman"/>
          <w:i/>
          <w:sz w:val="24"/>
          <w:szCs w:val="24"/>
        </w:rPr>
      </w:pPr>
    </w:p>
    <w:p w14:paraId="680B2E7F" w14:textId="603373CC" w:rsidR="00BF664C" w:rsidRPr="00BF664C" w:rsidRDefault="00BF664C" w:rsidP="00BF664C">
      <w:pPr>
        <w:ind w:left="-142"/>
        <w:jc w:val="both"/>
        <w:rPr>
          <w:rFonts w:ascii="Times New Roman" w:hAnsi="Times New Roman"/>
          <w:sz w:val="24"/>
          <w:szCs w:val="24"/>
        </w:rPr>
      </w:pPr>
      <w:r w:rsidRPr="00BF664C">
        <w:rPr>
          <w:rFonts w:ascii="Times New Roman" w:hAnsi="Times New Roman"/>
          <w:i/>
          <w:iCs/>
          <w:sz w:val="24"/>
          <w:szCs w:val="24"/>
          <w:lang w:eastAsia="fr-FR"/>
        </w:rPr>
        <w:t>Ehrharta calycina</w:t>
      </w:r>
      <w:r>
        <w:rPr>
          <w:rFonts w:ascii="Times New Roman" w:hAnsi="Times New Roman"/>
          <w:iCs/>
          <w:sz w:val="24"/>
          <w:szCs w:val="24"/>
          <w:lang w:eastAsia="fr-FR"/>
        </w:rPr>
        <w:t xml:space="preserve"> poses a moderate phytosanitary risk to the endangered area with a moderate uncertainty.  </w:t>
      </w:r>
      <w:r>
        <w:rPr>
          <w:rFonts w:ascii="Times New Roman" w:hAnsi="Times New Roman"/>
          <w:sz w:val="24"/>
          <w:szCs w:val="24"/>
        </w:rPr>
        <w:t xml:space="preserve">The species occurs in Portugal, </w:t>
      </w:r>
      <w:r w:rsidR="004E5353" w:rsidRPr="00FF741F">
        <w:rPr>
          <w:rFonts w:ascii="Times New Roman" w:hAnsi="Times New Roman"/>
          <w:sz w:val="24"/>
          <w:szCs w:val="24"/>
        </w:rPr>
        <w:t>Spain</w:t>
      </w:r>
      <w:r>
        <w:rPr>
          <w:rFonts w:ascii="Times New Roman" w:hAnsi="Times New Roman"/>
          <w:sz w:val="24"/>
          <w:szCs w:val="24"/>
        </w:rPr>
        <w:t xml:space="preserve"> </w:t>
      </w:r>
      <w:r w:rsidR="00577180">
        <w:rPr>
          <w:rFonts w:ascii="Times New Roman" w:hAnsi="Times New Roman"/>
          <w:sz w:val="24"/>
          <w:szCs w:val="24"/>
        </w:rPr>
        <w:t xml:space="preserve">in Europe </w:t>
      </w:r>
      <w:r>
        <w:rPr>
          <w:rFonts w:ascii="Times New Roman" w:hAnsi="Times New Roman"/>
          <w:sz w:val="24"/>
          <w:szCs w:val="24"/>
        </w:rPr>
        <w:t xml:space="preserve">and Tunisia </w:t>
      </w:r>
      <w:r w:rsidR="00577180">
        <w:rPr>
          <w:rFonts w:ascii="Times New Roman" w:hAnsi="Times New Roman"/>
          <w:sz w:val="24"/>
          <w:szCs w:val="24"/>
        </w:rPr>
        <w:t>for the EPP</w:t>
      </w:r>
      <w:r w:rsidR="00C04338">
        <w:rPr>
          <w:rFonts w:ascii="Times New Roman" w:hAnsi="Times New Roman"/>
          <w:sz w:val="24"/>
          <w:szCs w:val="24"/>
        </w:rPr>
        <w:t>O</w:t>
      </w:r>
      <w:r w:rsidR="00577180">
        <w:rPr>
          <w:rFonts w:ascii="Times New Roman" w:hAnsi="Times New Roman"/>
          <w:sz w:val="24"/>
          <w:szCs w:val="24"/>
        </w:rPr>
        <w:t xml:space="preserve"> area, </w:t>
      </w:r>
      <w:r>
        <w:rPr>
          <w:rFonts w:ascii="Times New Roman" w:hAnsi="Times New Roman"/>
          <w:sz w:val="24"/>
          <w:szCs w:val="24"/>
        </w:rPr>
        <w:t xml:space="preserve">though there is some evidence the species has spread within the region.  Compared to California and Australia, the occurrences in the EPPO region </w:t>
      </w:r>
      <w:r w:rsidR="00577180">
        <w:rPr>
          <w:rFonts w:ascii="Times New Roman" w:hAnsi="Times New Roman"/>
          <w:sz w:val="24"/>
          <w:szCs w:val="24"/>
        </w:rPr>
        <w:t xml:space="preserve">including Europe </w:t>
      </w:r>
      <w:r>
        <w:rPr>
          <w:rFonts w:ascii="Times New Roman" w:hAnsi="Times New Roman"/>
          <w:sz w:val="24"/>
          <w:szCs w:val="24"/>
        </w:rPr>
        <w:t xml:space="preserve">are </w:t>
      </w:r>
      <w:r w:rsidR="00AA6D88">
        <w:rPr>
          <w:rFonts w:ascii="Times New Roman" w:hAnsi="Times New Roman"/>
          <w:sz w:val="24"/>
          <w:szCs w:val="24"/>
        </w:rPr>
        <w:t>relatively</w:t>
      </w:r>
      <w:r>
        <w:rPr>
          <w:rFonts w:ascii="Times New Roman" w:hAnsi="Times New Roman"/>
          <w:sz w:val="24"/>
          <w:szCs w:val="24"/>
        </w:rPr>
        <w:t xml:space="preserve"> recent and </w:t>
      </w:r>
      <w:r w:rsidR="00AA6D88">
        <w:rPr>
          <w:rFonts w:ascii="Times New Roman" w:hAnsi="Times New Roman"/>
          <w:sz w:val="24"/>
          <w:szCs w:val="24"/>
        </w:rPr>
        <w:t xml:space="preserve">therefore the species may still be in the lag phase (i.e. the full extent of the invasion is hard to predict). </w:t>
      </w:r>
    </w:p>
    <w:p w14:paraId="78F04706" w14:textId="77777777" w:rsidR="00BF664C" w:rsidRDefault="00BF664C" w:rsidP="00BF664C">
      <w:pPr>
        <w:ind w:left="-142"/>
        <w:jc w:val="both"/>
        <w:rPr>
          <w:rFonts w:ascii="Times New Roman" w:hAnsi="Times New Roman"/>
          <w:sz w:val="24"/>
          <w:szCs w:val="24"/>
        </w:rPr>
      </w:pPr>
    </w:p>
    <w:p w14:paraId="38327495" w14:textId="3FF0496B" w:rsidR="00106E63" w:rsidRPr="00BF664C" w:rsidRDefault="004E5353" w:rsidP="00BF664C">
      <w:pPr>
        <w:ind w:left="-142"/>
        <w:jc w:val="both"/>
        <w:rPr>
          <w:rFonts w:ascii="Times New Roman" w:hAnsi="Times New Roman"/>
          <w:iCs/>
          <w:sz w:val="24"/>
          <w:szCs w:val="24"/>
          <w:lang w:eastAsia="fr-FR"/>
        </w:rPr>
      </w:pPr>
      <w:r w:rsidRPr="00FF741F">
        <w:rPr>
          <w:rFonts w:ascii="Times New Roman" w:hAnsi="Times New Roman"/>
          <w:sz w:val="24"/>
          <w:szCs w:val="24"/>
        </w:rPr>
        <w:t xml:space="preserve">The likelihood of novel introductions occurring via seed imports seems low given the apparent lack of commercial interest in this species. </w:t>
      </w:r>
      <w:r w:rsidR="00AA6D88">
        <w:rPr>
          <w:rFonts w:ascii="Times New Roman" w:hAnsi="Times New Roman"/>
          <w:sz w:val="24"/>
          <w:szCs w:val="24"/>
        </w:rPr>
        <w:t>Introductions via hay imports would also be low although this is uncertain.</w:t>
      </w:r>
    </w:p>
    <w:p w14:paraId="1A07CF8F" w14:textId="083F3096" w:rsidR="003A308F" w:rsidRPr="00573D71" w:rsidRDefault="003A308F" w:rsidP="00AA6D88">
      <w:pPr>
        <w:rPr>
          <w:rFonts w:ascii="Times New Roman" w:hAnsi="Times New Roman"/>
          <w:b/>
          <w:sz w:val="24"/>
          <w:szCs w:val="24"/>
          <w:lang w:val="en-US"/>
        </w:rPr>
      </w:pPr>
    </w:p>
    <w:p w14:paraId="1C3ABC62" w14:textId="77777777" w:rsidR="004A7625" w:rsidRDefault="004A7625" w:rsidP="003A308F">
      <w:pPr>
        <w:ind w:left="-74"/>
        <w:rPr>
          <w:rFonts w:ascii="Times New Roman" w:hAnsi="Times New Roman"/>
          <w:b/>
          <w:bCs/>
          <w:szCs w:val="22"/>
          <w:lang w:val="en-NZ"/>
        </w:rPr>
        <w:sectPr w:rsidR="004A7625" w:rsidSect="004F540E">
          <w:pgSz w:w="11906" w:h="16838"/>
          <w:pgMar w:top="1440" w:right="1440" w:bottom="1440" w:left="1440" w:header="708" w:footer="708" w:gutter="0"/>
          <w:cols w:space="708"/>
          <w:docGrid w:linePitch="360"/>
        </w:sectPr>
      </w:pPr>
    </w:p>
    <w:p w14:paraId="653AF446" w14:textId="79DF25B2" w:rsidR="003A308F" w:rsidRDefault="003A308F" w:rsidP="004A7625">
      <w:pPr>
        <w:rPr>
          <w:rFonts w:ascii="Times New Roman" w:hAnsi="Times New Roman"/>
          <w:b/>
          <w:bCs/>
          <w:szCs w:val="22"/>
          <w:lang w:val="en-NZ"/>
        </w:rPr>
      </w:pPr>
      <w:r w:rsidRPr="003D612A">
        <w:rPr>
          <w:rFonts w:ascii="Times New Roman" w:hAnsi="Times New Roman"/>
          <w:b/>
          <w:bCs/>
          <w:szCs w:val="22"/>
          <w:lang w:val="en-NZ"/>
        </w:rPr>
        <w:lastRenderedPageBreak/>
        <w:t>Pathways for entry:</w:t>
      </w:r>
    </w:p>
    <w:p w14:paraId="21BA046A" w14:textId="77777777" w:rsidR="003A308F" w:rsidRDefault="003A308F" w:rsidP="003A308F">
      <w:pPr>
        <w:ind w:left="-74"/>
        <w:rPr>
          <w:rFonts w:ascii="Times New Roman" w:hAnsi="Times New Roman"/>
          <w:b/>
          <w:bCs/>
          <w:szCs w:val="22"/>
          <w:lang w:val="en-NZ"/>
        </w:rPr>
      </w:pPr>
    </w:p>
    <w:p w14:paraId="784807F5" w14:textId="4A63B1CB" w:rsidR="003A308F" w:rsidRPr="003D612A" w:rsidRDefault="003A308F" w:rsidP="003A308F">
      <w:pPr>
        <w:ind w:left="-74"/>
        <w:rPr>
          <w:rFonts w:ascii="Times New Roman" w:hAnsi="Times New Roman"/>
          <w:bCs/>
          <w:i/>
          <w:szCs w:val="22"/>
          <w:lang w:val="en-NZ"/>
        </w:rPr>
      </w:pPr>
      <w:r>
        <w:rPr>
          <w:rFonts w:ascii="Times New Roman" w:hAnsi="Times New Roman"/>
          <w:bCs/>
          <w:i/>
          <w:szCs w:val="22"/>
        </w:rPr>
        <w:t>Seeds</w:t>
      </w:r>
      <w:r w:rsidRPr="003D612A">
        <w:rPr>
          <w:rFonts w:ascii="Times New Roman" w:hAnsi="Times New Roman"/>
          <w:bCs/>
          <w:i/>
          <w:szCs w:val="22"/>
        </w:rPr>
        <w:t xml:space="preserve"> for planting</w:t>
      </w:r>
    </w:p>
    <w:p w14:paraId="7E663DB5" w14:textId="77777777" w:rsidR="003A308F" w:rsidRDefault="003A308F" w:rsidP="003A308F">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A308F" w:rsidRPr="003D612A" w14:paraId="01A1A543" w14:textId="77777777" w:rsidTr="0036603B">
        <w:tc>
          <w:tcPr>
            <w:tcW w:w="5285" w:type="dxa"/>
            <w:shd w:val="clear" w:color="auto" w:fill="FDE9D9"/>
          </w:tcPr>
          <w:p w14:paraId="335A44C3" w14:textId="77777777" w:rsidR="003A308F" w:rsidRPr="00F529FC" w:rsidRDefault="003A308F" w:rsidP="0036603B">
            <w:pPr>
              <w:ind w:left="-74"/>
              <w:rPr>
                <w:rFonts w:ascii="Times New Roman" w:hAnsi="Times New Roman"/>
                <w:bCs/>
                <w:szCs w:val="22"/>
              </w:rPr>
            </w:pPr>
            <w:r>
              <w:rPr>
                <w:rFonts w:ascii="Times New Roman" w:hAnsi="Times New Roman"/>
                <w:bCs/>
                <w:szCs w:val="22"/>
              </w:rPr>
              <w:t>Likelihood of entry</w:t>
            </w:r>
          </w:p>
        </w:tc>
        <w:tc>
          <w:tcPr>
            <w:tcW w:w="1417" w:type="dxa"/>
            <w:shd w:val="clear" w:color="auto" w:fill="FDE9D9"/>
          </w:tcPr>
          <w:p w14:paraId="290CB7FF" w14:textId="4498501E"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Low </w:t>
            </w:r>
            <w:r w:rsidR="004256C5" w:rsidRPr="004256C5">
              <w:rPr>
                <w:rFonts w:ascii="Segoe UI Symbol" w:hAnsi="Segoe UI Symbol" w:cs="Segoe UI Symbol"/>
                <w:b/>
                <w:bCs/>
                <w:szCs w:val="22"/>
              </w:rPr>
              <w:t>X</w:t>
            </w:r>
          </w:p>
        </w:tc>
        <w:tc>
          <w:tcPr>
            <w:tcW w:w="1591" w:type="dxa"/>
            <w:shd w:val="clear" w:color="auto" w:fill="FDE9D9"/>
          </w:tcPr>
          <w:p w14:paraId="67FB6C3B"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3373EEEC" w14:textId="6D79B5A7" w:rsidR="003A308F" w:rsidRPr="00F529FC" w:rsidRDefault="003A308F" w:rsidP="0036603B">
            <w:pPr>
              <w:ind w:left="-74"/>
              <w:rPr>
                <w:rFonts w:ascii="Times New Roman" w:hAnsi="Times New Roman"/>
                <w:bCs/>
                <w:szCs w:val="22"/>
              </w:rPr>
            </w:pPr>
            <w:r>
              <w:rPr>
                <w:rFonts w:ascii="Times New Roman" w:hAnsi="Times New Roman"/>
                <w:bCs/>
                <w:szCs w:val="22"/>
              </w:rPr>
              <w:t xml:space="preserve">High </w:t>
            </w:r>
          </w:p>
        </w:tc>
      </w:tr>
      <w:tr w:rsidR="003A308F" w:rsidRPr="003D612A" w14:paraId="234D15B3" w14:textId="77777777" w:rsidTr="0036603B">
        <w:tc>
          <w:tcPr>
            <w:tcW w:w="5285" w:type="dxa"/>
            <w:shd w:val="clear" w:color="auto" w:fill="FDE9D9"/>
          </w:tcPr>
          <w:p w14:paraId="314DA06E" w14:textId="77777777" w:rsidR="003A308F" w:rsidRPr="00F529FC" w:rsidRDefault="003A308F" w:rsidP="0036603B">
            <w:pPr>
              <w:ind w:left="-74"/>
              <w:rPr>
                <w:rFonts w:ascii="Times New Roman" w:hAnsi="Times New Roman"/>
                <w:bCs/>
                <w:szCs w:val="22"/>
              </w:rPr>
            </w:pPr>
            <w:r>
              <w:rPr>
                <w:rFonts w:ascii="Times New Roman" w:hAnsi="Times New Roman"/>
                <w:bCs/>
                <w:szCs w:val="22"/>
              </w:rPr>
              <w:t>Likelihood</w:t>
            </w:r>
            <w:r w:rsidRPr="00F529FC">
              <w:rPr>
                <w:rFonts w:ascii="Times New Roman" w:hAnsi="Times New Roman"/>
                <w:bCs/>
                <w:szCs w:val="22"/>
              </w:rPr>
              <w:t xml:space="preserve"> of uncertainty</w:t>
            </w:r>
          </w:p>
        </w:tc>
        <w:tc>
          <w:tcPr>
            <w:tcW w:w="1417" w:type="dxa"/>
            <w:shd w:val="clear" w:color="auto" w:fill="FDE9D9"/>
          </w:tcPr>
          <w:p w14:paraId="0A10726F" w14:textId="3C3B39D2" w:rsidR="003A308F" w:rsidRPr="00F529FC" w:rsidRDefault="003A308F" w:rsidP="0036603B">
            <w:pPr>
              <w:ind w:left="-74"/>
              <w:rPr>
                <w:rFonts w:ascii="Times New Roman" w:hAnsi="Times New Roman"/>
                <w:bCs/>
                <w:szCs w:val="22"/>
              </w:rPr>
            </w:pPr>
            <w:r>
              <w:rPr>
                <w:rFonts w:ascii="Times New Roman" w:hAnsi="Times New Roman"/>
                <w:bCs/>
                <w:szCs w:val="22"/>
              </w:rPr>
              <w:t xml:space="preserve">Low </w:t>
            </w:r>
            <w:r w:rsidRPr="00F529FC">
              <w:rPr>
                <w:rFonts w:ascii="Times New Roman" w:hAnsi="Times New Roman"/>
                <w:bCs/>
                <w:szCs w:val="22"/>
              </w:rPr>
              <w:t xml:space="preserve"> </w:t>
            </w:r>
          </w:p>
        </w:tc>
        <w:tc>
          <w:tcPr>
            <w:tcW w:w="1591" w:type="dxa"/>
            <w:shd w:val="clear" w:color="auto" w:fill="FDE9D9"/>
          </w:tcPr>
          <w:p w14:paraId="3402BC77" w14:textId="4E3961D3"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004256C5" w:rsidRPr="004256C5">
              <w:rPr>
                <w:rFonts w:ascii="Segoe UI Symbol" w:hAnsi="Segoe UI Symbol" w:cs="Segoe UI Symbol"/>
                <w:b/>
                <w:bCs/>
                <w:szCs w:val="22"/>
              </w:rPr>
              <w:t>X</w:t>
            </w:r>
          </w:p>
        </w:tc>
        <w:tc>
          <w:tcPr>
            <w:tcW w:w="1244" w:type="dxa"/>
            <w:shd w:val="clear" w:color="auto" w:fill="FDE9D9"/>
          </w:tcPr>
          <w:p w14:paraId="680502E6"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High </w:t>
            </w:r>
            <w:r w:rsidRPr="00F529FC">
              <w:rPr>
                <w:rFonts w:ascii="Segoe UI Symbol" w:hAnsi="Segoe UI Symbol" w:cs="Segoe UI Symbol"/>
                <w:bCs/>
                <w:szCs w:val="22"/>
              </w:rPr>
              <w:t>☐</w:t>
            </w:r>
          </w:p>
        </w:tc>
      </w:tr>
    </w:tbl>
    <w:p w14:paraId="667AFEBA" w14:textId="216DB3B7" w:rsidR="006E2B2B" w:rsidRDefault="006E2B2B" w:rsidP="003A308F">
      <w:pPr>
        <w:ind w:left="-74"/>
        <w:rPr>
          <w:rFonts w:ascii="Times New Roman" w:hAnsi="Times New Roman"/>
          <w:bCs/>
          <w:i/>
          <w:szCs w:val="22"/>
        </w:rPr>
      </w:pPr>
    </w:p>
    <w:p w14:paraId="22EA6014" w14:textId="5B4E50B4" w:rsidR="003A308F" w:rsidRPr="003D612A" w:rsidRDefault="003A308F" w:rsidP="003A308F">
      <w:pPr>
        <w:ind w:left="-74"/>
        <w:rPr>
          <w:rFonts w:ascii="Times New Roman" w:hAnsi="Times New Roman"/>
          <w:bCs/>
          <w:i/>
          <w:szCs w:val="22"/>
          <w:lang w:val="en-NZ"/>
        </w:rPr>
      </w:pPr>
      <w:r>
        <w:rPr>
          <w:rFonts w:ascii="Times New Roman" w:hAnsi="Times New Roman"/>
          <w:bCs/>
          <w:i/>
          <w:szCs w:val="22"/>
        </w:rPr>
        <w:t>Hay imports</w:t>
      </w:r>
    </w:p>
    <w:p w14:paraId="1474A567" w14:textId="77777777" w:rsidR="003A308F" w:rsidRDefault="003A308F" w:rsidP="003A308F">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A308F" w:rsidRPr="00F529FC" w14:paraId="4FA66A9B" w14:textId="77777777" w:rsidTr="0036603B">
        <w:tc>
          <w:tcPr>
            <w:tcW w:w="5285" w:type="dxa"/>
            <w:shd w:val="clear" w:color="auto" w:fill="FDE9D9"/>
          </w:tcPr>
          <w:p w14:paraId="59FA147E"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Likelihood of entry</w:t>
            </w:r>
          </w:p>
        </w:tc>
        <w:tc>
          <w:tcPr>
            <w:tcW w:w="1417" w:type="dxa"/>
            <w:shd w:val="clear" w:color="auto" w:fill="FDE9D9"/>
          </w:tcPr>
          <w:p w14:paraId="69F108D4" w14:textId="65AC14AC" w:rsidR="003A308F" w:rsidRPr="00F529FC" w:rsidRDefault="004256C5" w:rsidP="0036603B">
            <w:pPr>
              <w:ind w:left="-74"/>
              <w:rPr>
                <w:rFonts w:ascii="Times New Roman" w:hAnsi="Times New Roman"/>
                <w:bCs/>
                <w:szCs w:val="22"/>
              </w:rPr>
            </w:pPr>
            <w:r>
              <w:rPr>
                <w:rFonts w:ascii="Times New Roman" w:hAnsi="Times New Roman"/>
                <w:bCs/>
                <w:szCs w:val="22"/>
              </w:rPr>
              <w:t xml:space="preserve">Low </w:t>
            </w:r>
            <w:r w:rsidRPr="004256C5">
              <w:rPr>
                <w:rFonts w:ascii="Times New Roman" w:hAnsi="Times New Roman"/>
                <w:b/>
                <w:bCs/>
                <w:szCs w:val="22"/>
              </w:rPr>
              <w:t>X</w:t>
            </w:r>
          </w:p>
        </w:tc>
        <w:tc>
          <w:tcPr>
            <w:tcW w:w="1591" w:type="dxa"/>
            <w:shd w:val="clear" w:color="auto" w:fill="FDE9D9"/>
          </w:tcPr>
          <w:p w14:paraId="5EEC8BCC"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33BC08B2"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High </w:t>
            </w:r>
            <w:r w:rsidRPr="00F529FC">
              <w:rPr>
                <w:rFonts w:ascii="Segoe UI Symbol" w:hAnsi="Segoe UI Symbol" w:cs="Segoe UI Symbol"/>
                <w:bCs/>
                <w:szCs w:val="22"/>
              </w:rPr>
              <w:t>☐</w:t>
            </w:r>
          </w:p>
        </w:tc>
      </w:tr>
      <w:tr w:rsidR="003A308F" w:rsidRPr="00F529FC" w14:paraId="7B7F674B" w14:textId="77777777" w:rsidTr="0036603B">
        <w:tc>
          <w:tcPr>
            <w:tcW w:w="5285" w:type="dxa"/>
            <w:shd w:val="clear" w:color="auto" w:fill="FDE9D9"/>
          </w:tcPr>
          <w:p w14:paraId="3E54A343"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Likelihood of uncertainty</w:t>
            </w:r>
          </w:p>
        </w:tc>
        <w:tc>
          <w:tcPr>
            <w:tcW w:w="1417" w:type="dxa"/>
            <w:shd w:val="clear" w:color="auto" w:fill="FDE9D9"/>
          </w:tcPr>
          <w:p w14:paraId="50080AD8" w14:textId="17CCEB0A" w:rsidR="003A308F" w:rsidRPr="00F529FC" w:rsidRDefault="003A308F" w:rsidP="0036603B">
            <w:pPr>
              <w:ind w:left="-74"/>
              <w:rPr>
                <w:rFonts w:ascii="Times New Roman" w:hAnsi="Times New Roman"/>
                <w:bCs/>
                <w:szCs w:val="22"/>
              </w:rPr>
            </w:pPr>
            <w:r>
              <w:rPr>
                <w:rFonts w:ascii="Times New Roman" w:hAnsi="Times New Roman"/>
                <w:bCs/>
                <w:szCs w:val="22"/>
              </w:rPr>
              <w:t xml:space="preserve">Low </w:t>
            </w:r>
            <w:r w:rsidRPr="00F529FC">
              <w:rPr>
                <w:rFonts w:ascii="Times New Roman" w:hAnsi="Times New Roman"/>
                <w:bCs/>
                <w:szCs w:val="22"/>
              </w:rPr>
              <w:t xml:space="preserve"> </w:t>
            </w:r>
          </w:p>
        </w:tc>
        <w:tc>
          <w:tcPr>
            <w:tcW w:w="1591" w:type="dxa"/>
            <w:shd w:val="clear" w:color="auto" w:fill="FDE9D9"/>
          </w:tcPr>
          <w:p w14:paraId="5F94E193"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6D9EADD3" w14:textId="4D773BEF"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High </w:t>
            </w:r>
            <w:r w:rsidRPr="004256C5">
              <w:rPr>
                <w:rFonts w:ascii="Segoe UI Symbol" w:hAnsi="Segoe UI Symbol" w:cs="Segoe UI Symbol"/>
                <w:b/>
                <w:bCs/>
                <w:szCs w:val="22"/>
              </w:rPr>
              <w:t>X</w:t>
            </w:r>
          </w:p>
        </w:tc>
      </w:tr>
    </w:tbl>
    <w:p w14:paraId="61AA9AF6" w14:textId="77777777" w:rsidR="003A308F" w:rsidRDefault="003A308F" w:rsidP="003A308F">
      <w:pPr>
        <w:ind w:left="-74"/>
        <w:rPr>
          <w:rFonts w:ascii="Times New Roman" w:hAnsi="Times New Roman"/>
          <w:b/>
          <w:bCs/>
          <w:szCs w:val="22"/>
          <w:lang w:val="en-NZ"/>
        </w:rPr>
      </w:pPr>
    </w:p>
    <w:p w14:paraId="6907ACCD" w14:textId="77777777" w:rsidR="003A308F" w:rsidRDefault="003A308F" w:rsidP="003A308F">
      <w:pPr>
        <w:ind w:left="-74"/>
        <w:rPr>
          <w:rFonts w:ascii="Times New Roman" w:hAnsi="Times New Roman"/>
          <w:b/>
          <w:bCs/>
          <w:szCs w:val="22"/>
          <w:lang w:val="en-NZ"/>
        </w:rPr>
      </w:pPr>
      <w:r w:rsidRPr="003D612A">
        <w:rPr>
          <w:rFonts w:ascii="Times New Roman" w:hAnsi="Times New Roman"/>
          <w:b/>
          <w:bCs/>
          <w:szCs w:val="22"/>
          <w:lang w:val="en-NZ"/>
        </w:rPr>
        <w:t>Likelihood of establishment in the natural environment in the PRA area</w:t>
      </w:r>
    </w:p>
    <w:p w14:paraId="667D21B7" w14:textId="77777777" w:rsidR="003A308F" w:rsidRDefault="003A308F" w:rsidP="003A308F">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A308F" w:rsidRPr="003D612A" w14:paraId="5F7D85C7" w14:textId="77777777" w:rsidTr="0036603B">
        <w:tc>
          <w:tcPr>
            <w:tcW w:w="5285" w:type="dxa"/>
            <w:shd w:val="clear" w:color="auto" w:fill="FDE9D9"/>
          </w:tcPr>
          <w:p w14:paraId="6983633D"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Rating of the likelihood of establishment </w:t>
            </w:r>
            <w:r>
              <w:rPr>
                <w:rFonts w:ascii="Times New Roman" w:hAnsi="Times New Roman"/>
                <w:bCs/>
                <w:szCs w:val="22"/>
              </w:rPr>
              <w:t>in the natural environment</w:t>
            </w:r>
          </w:p>
        </w:tc>
        <w:tc>
          <w:tcPr>
            <w:tcW w:w="1417" w:type="dxa"/>
            <w:shd w:val="clear" w:color="auto" w:fill="FDE9D9"/>
          </w:tcPr>
          <w:p w14:paraId="7082FB5E"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Low </w:t>
            </w:r>
            <w:r w:rsidRPr="00F529FC">
              <w:rPr>
                <w:rFonts w:ascii="Segoe UI Symbol" w:hAnsi="Segoe UI Symbol" w:cs="Segoe UI Symbol"/>
                <w:bCs/>
                <w:szCs w:val="22"/>
              </w:rPr>
              <w:t>☐</w:t>
            </w:r>
          </w:p>
        </w:tc>
        <w:tc>
          <w:tcPr>
            <w:tcW w:w="1591" w:type="dxa"/>
            <w:shd w:val="clear" w:color="auto" w:fill="FDE9D9"/>
          </w:tcPr>
          <w:p w14:paraId="6BF227AD"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43E912A8" w14:textId="4F5B8A60" w:rsidR="003A308F" w:rsidRPr="00F529FC" w:rsidRDefault="004256C5" w:rsidP="0036603B">
            <w:pPr>
              <w:ind w:left="-74"/>
              <w:rPr>
                <w:rFonts w:ascii="Times New Roman" w:hAnsi="Times New Roman"/>
                <w:bCs/>
                <w:szCs w:val="22"/>
              </w:rPr>
            </w:pPr>
            <w:r>
              <w:rPr>
                <w:rFonts w:ascii="Times New Roman" w:hAnsi="Times New Roman"/>
                <w:bCs/>
                <w:szCs w:val="22"/>
              </w:rPr>
              <w:t xml:space="preserve">High </w:t>
            </w:r>
            <w:r w:rsidRPr="004256C5">
              <w:rPr>
                <w:rFonts w:ascii="Times New Roman" w:hAnsi="Times New Roman"/>
                <w:b/>
                <w:bCs/>
                <w:szCs w:val="22"/>
              </w:rPr>
              <w:t>X</w:t>
            </w:r>
          </w:p>
        </w:tc>
      </w:tr>
      <w:tr w:rsidR="003A308F" w:rsidRPr="003D612A" w14:paraId="24B89331" w14:textId="77777777" w:rsidTr="0036603B">
        <w:tc>
          <w:tcPr>
            <w:tcW w:w="5285" w:type="dxa"/>
            <w:shd w:val="clear" w:color="auto" w:fill="FDE9D9"/>
          </w:tcPr>
          <w:p w14:paraId="6D821FD2"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Rating of uncertainty</w:t>
            </w:r>
          </w:p>
        </w:tc>
        <w:tc>
          <w:tcPr>
            <w:tcW w:w="1417" w:type="dxa"/>
            <w:shd w:val="clear" w:color="auto" w:fill="FDE9D9"/>
          </w:tcPr>
          <w:p w14:paraId="340BB726" w14:textId="7D04753D" w:rsidR="003A308F" w:rsidRPr="00F529FC" w:rsidRDefault="004256C5" w:rsidP="0036603B">
            <w:pPr>
              <w:ind w:left="-74"/>
              <w:rPr>
                <w:rFonts w:ascii="Times New Roman" w:hAnsi="Times New Roman"/>
                <w:bCs/>
                <w:szCs w:val="22"/>
              </w:rPr>
            </w:pPr>
            <w:r>
              <w:rPr>
                <w:rFonts w:ascii="Times New Roman" w:hAnsi="Times New Roman"/>
                <w:bCs/>
                <w:szCs w:val="22"/>
              </w:rPr>
              <w:t xml:space="preserve">Low </w:t>
            </w:r>
            <w:r w:rsidRPr="004256C5">
              <w:rPr>
                <w:rFonts w:ascii="Times New Roman" w:hAnsi="Times New Roman"/>
                <w:b/>
                <w:bCs/>
                <w:szCs w:val="22"/>
              </w:rPr>
              <w:t>X</w:t>
            </w:r>
            <w:r w:rsidR="003A308F" w:rsidRPr="00F529FC">
              <w:rPr>
                <w:rFonts w:ascii="Times New Roman" w:hAnsi="Times New Roman"/>
                <w:bCs/>
                <w:szCs w:val="22"/>
              </w:rPr>
              <w:t xml:space="preserve"> </w:t>
            </w:r>
          </w:p>
        </w:tc>
        <w:tc>
          <w:tcPr>
            <w:tcW w:w="1591" w:type="dxa"/>
            <w:shd w:val="clear" w:color="auto" w:fill="FDE9D9"/>
          </w:tcPr>
          <w:p w14:paraId="407DEA05"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3987AB04"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High </w:t>
            </w:r>
            <w:r w:rsidRPr="00F529FC">
              <w:rPr>
                <w:rFonts w:ascii="Segoe UI Symbol" w:hAnsi="Segoe UI Symbol" w:cs="Segoe UI Symbol"/>
                <w:bCs/>
                <w:szCs w:val="22"/>
              </w:rPr>
              <w:t>☐</w:t>
            </w:r>
          </w:p>
        </w:tc>
      </w:tr>
    </w:tbl>
    <w:p w14:paraId="57F3975D" w14:textId="77777777" w:rsidR="003A308F" w:rsidRDefault="003A308F" w:rsidP="003A308F">
      <w:pPr>
        <w:ind w:left="-74"/>
        <w:rPr>
          <w:rFonts w:ascii="Times New Roman" w:hAnsi="Times New Roman"/>
          <w:b/>
          <w:bCs/>
          <w:szCs w:val="22"/>
          <w:lang w:val="en-NZ"/>
        </w:rPr>
      </w:pPr>
    </w:p>
    <w:p w14:paraId="3702BF73" w14:textId="77777777" w:rsidR="003A308F" w:rsidRDefault="003A308F" w:rsidP="003A308F">
      <w:pPr>
        <w:ind w:left="-74"/>
        <w:rPr>
          <w:rFonts w:ascii="Times New Roman" w:hAnsi="Times New Roman"/>
          <w:b/>
          <w:bCs/>
          <w:szCs w:val="22"/>
          <w:lang w:val="en-NZ"/>
        </w:rPr>
      </w:pPr>
      <w:r w:rsidRPr="003D612A">
        <w:rPr>
          <w:rFonts w:ascii="Times New Roman" w:hAnsi="Times New Roman"/>
          <w:b/>
          <w:bCs/>
          <w:szCs w:val="22"/>
          <w:lang w:val="en-NZ"/>
        </w:rPr>
        <w:t xml:space="preserve">Likelihood of establishment in </w:t>
      </w:r>
      <w:r>
        <w:rPr>
          <w:rFonts w:ascii="Times New Roman" w:hAnsi="Times New Roman"/>
          <w:b/>
          <w:bCs/>
          <w:szCs w:val="22"/>
          <w:lang w:val="en-NZ"/>
        </w:rPr>
        <w:t>managed</w:t>
      </w:r>
      <w:r w:rsidRPr="003D612A">
        <w:rPr>
          <w:rFonts w:ascii="Times New Roman" w:hAnsi="Times New Roman"/>
          <w:b/>
          <w:bCs/>
          <w:szCs w:val="22"/>
          <w:lang w:val="en-NZ"/>
        </w:rPr>
        <w:t xml:space="preserve"> environment in the PRA area</w:t>
      </w:r>
    </w:p>
    <w:p w14:paraId="7F77717F" w14:textId="77777777" w:rsidR="003A308F" w:rsidRDefault="003A308F" w:rsidP="003A308F">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A308F" w:rsidRPr="003D612A" w14:paraId="5A48235E" w14:textId="77777777" w:rsidTr="0036603B">
        <w:tc>
          <w:tcPr>
            <w:tcW w:w="5285" w:type="dxa"/>
            <w:shd w:val="clear" w:color="auto" w:fill="FDE9D9"/>
          </w:tcPr>
          <w:p w14:paraId="244A035C"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Rating of the likelihood of establishment </w:t>
            </w:r>
            <w:r>
              <w:rPr>
                <w:rFonts w:ascii="Times New Roman" w:hAnsi="Times New Roman"/>
                <w:bCs/>
                <w:szCs w:val="22"/>
              </w:rPr>
              <w:t>in the managed environment</w:t>
            </w:r>
          </w:p>
        </w:tc>
        <w:tc>
          <w:tcPr>
            <w:tcW w:w="1417" w:type="dxa"/>
            <w:shd w:val="clear" w:color="auto" w:fill="FDE9D9"/>
          </w:tcPr>
          <w:p w14:paraId="466F9B64"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Low </w:t>
            </w:r>
            <w:r w:rsidRPr="00F529FC">
              <w:rPr>
                <w:rFonts w:ascii="Segoe UI Symbol" w:hAnsi="Segoe UI Symbol" w:cs="Segoe UI Symbol"/>
                <w:bCs/>
                <w:szCs w:val="22"/>
              </w:rPr>
              <w:t>☐</w:t>
            </w:r>
          </w:p>
        </w:tc>
        <w:tc>
          <w:tcPr>
            <w:tcW w:w="1591" w:type="dxa"/>
            <w:shd w:val="clear" w:color="auto" w:fill="FDE9D9"/>
          </w:tcPr>
          <w:p w14:paraId="42A9234B"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6DBBD786" w14:textId="4DEA31E9" w:rsidR="003A308F" w:rsidRPr="00F529FC" w:rsidRDefault="004256C5" w:rsidP="0036603B">
            <w:pPr>
              <w:ind w:left="-74"/>
              <w:rPr>
                <w:rFonts w:ascii="Times New Roman" w:hAnsi="Times New Roman"/>
                <w:bCs/>
                <w:szCs w:val="22"/>
              </w:rPr>
            </w:pPr>
            <w:r>
              <w:rPr>
                <w:rFonts w:ascii="Times New Roman" w:hAnsi="Times New Roman"/>
                <w:bCs/>
                <w:szCs w:val="22"/>
              </w:rPr>
              <w:t xml:space="preserve">High </w:t>
            </w:r>
            <w:r w:rsidRPr="004256C5">
              <w:rPr>
                <w:rFonts w:ascii="Times New Roman" w:hAnsi="Times New Roman"/>
                <w:b/>
                <w:bCs/>
                <w:szCs w:val="22"/>
              </w:rPr>
              <w:t>X</w:t>
            </w:r>
          </w:p>
        </w:tc>
      </w:tr>
      <w:tr w:rsidR="003A308F" w:rsidRPr="003D612A" w14:paraId="28409BDB" w14:textId="77777777" w:rsidTr="0036603B">
        <w:tc>
          <w:tcPr>
            <w:tcW w:w="5285" w:type="dxa"/>
            <w:shd w:val="clear" w:color="auto" w:fill="FDE9D9"/>
          </w:tcPr>
          <w:p w14:paraId="1C81B860"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Rating of uncertainty</w:t>
            </w:r>
          </w:p>
        </w:tc>
        <w:tc>
          <w:tcPr>
            <w:tcW w:w="1417" w:type="dxa"/>
            <w:shd w:val="clear" w:color="auto" w:fill="FDE9D9"/>
          </w:tcPr>
          <w:p w14:paraId="378AEB94" w14:textId="1F164D8F" w:rsidR="003A308F" w:rsidRPr="00F529FC" w:rsidRDefault="004256C5" w:rsidP="0036603B">
            <w:pPr>
              <w:ind w:left="-74"/>
              <w:rPr>
                <w:rFonts w:ascii="Times New Roman" w:hAnsi="Times New Roman"/>
                <w:bCs/>
                <w:szCs w:val="22"/>
              </w:rPr>
            </w:pPr>
            <w:r>
              <w:rPr>
                <w:rFonts w:ascii="Times New Roman" w:hAnsi="Times New Roman"/>
                <w:bCs/>
                <w:szCs w:val="22"/>
              </w:rPr>
              <w:t xml:space="preserve">Low </w:t>
            </w:r>
            <w:r w:rsidRPr="004256C5">
              <w:rPr>
                <w:rFonts w:ascii="Times New Roman" w:hAnsi="Times New Roman"/>
                <w:b/>
                <w:bCs/>
                <w:szCs w:val="22"/>
              </w:rPr>
              <w:t>X</w:t>
            </w:r>
            <w:r w:rsidR="003A308F" w:rsidRPr="00F529FC">
              <w:rPr>
                <w:rFonts w:ascii="Times New Roman" w:hAnsi="Times New Roman"/>
                <w:bCs/>
                <w:szCs w:val="22"/>
              </w:rPr>
              <w:t xml:space="preserve"> </w:t>
            </w:r>
          </w:p>
        </w:tc>
        <w:tc>
          <w:tcPr>
            <w:tcW w:w="1591" w:type="dxa"/>
            <w:shd w:val="clear" w:color="auto" w:fill="FDE9D9"/>
          </w:tcPr>
          <w:p w14:paraId="677C6926"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Moderate </w:t>
            </w:r>
            <w:r w:rsidRPr="00F529FC">
              <w:rPr>
                <w:rFonts w:ascii="Segoe UI Symbol" w:hAnsi="Segoe UI Symbol" w:cs="Segoe UI Symbol"/>
                <w:bCs/>
                <w:szCs w:val="22"/>
              </w:rPr>
              <w:t>☐</w:t>
            </w:r>
          </w:p>
        </w:tc>
        <w:tc>
          <w:tcPr>
            <w:tcW w:w="1244" w:type="dxa"/>
            <w:shd w:val="clear" w:color="auto" w:fill="FDE9D9"/>
          </w:tcPr>
          <w:p w14:paraId="2ADAD596" w14:textId="77777777" w:rsidR="003A308F" w:rsidRPr="00F529FC" w:rsidRDefault="003A308F" w:rsidP="0036603B">
            <w:pPr>
              <w:ind w:left="-74"/>
              <w:rPr>
                <w:rFonts w:ascii="Times New Roman" w:hAnsi="Times New Roman"/>
                <w:bCs/>
                <w:szCs w:val="22"/>
              </w:rPr>
            </w:pPr>
            <w:r w:rsidRPr="00F529FC">
              <w:rPr>
                <w:rFonts w:ascii="Times New Roman" w:hAnsi="Times New Roman"/>
                <w:bCs/>
                <w:szCs w:val="22"/>
              </w:rPr>
              <w:t xml:space="preserve">High </w:t>
            </w:r>
            <w:r w:rsidRPr="00F529FC">
              <w:rPr>
                <w:rFonts w:ascii="Segoe UI Symbol" w:hAnsi="Segoe UI Symbol" w:cs="Segoe UI Symbol"/>
                <w:bCs/>
                <w:szCs w:val="22"/>
              </w:rPr>
              <w:t>☐</w:t>
            </w:r>
          </w:p>
        </w:tc>
      </w:tr>
    </w:tbl>
    <w:p w14:paraId="51A7FB85" w14:textId="77777777" w:rsidR="003A308F" w:rsidRDefault="003A308F" w:rsidP="003A308F">
      <w:pPr>
        <w:ind w:left="-74"/>
        <w:rPr>
          <w:rFonts w:ascii="Times New Roman" w:hAnsi="Times New Roman"/>
          <w:b/>
          <w:bCs/>
          <w:szCs w:val="22"/>
          <w:lang w:val="en-NZ"/>
        </w:rPr>
      </w:pPr>
    </w:p>
    <w:p w14:paraId="34690ACA" w14:textId="77777777" w:rsidR="003A308F" w:rsidRDefault="003A308F" w:rsidP="003A308F">
      <w:pPr>
        <w:ind w:left="-74"/>
        <w:rPr>
          <w:rFonts w:ascii="Times New Roman" w:hAnsi="Times New Roman"/>
          <w:b/>
          <w:bCs/>
          <w:szCs w:val="22"/>
          <w:lang w:val="en-NZ"/>
        </w:rPr>
      </w:pPr>
      <w:r w:rsidRPr="003D612A">
        <w:rPr>
          <w:rFonts w:ascii="Times New Roman" w:hAnsi="Times New Roman"/>
          <w:b/>
          <w:bCs/>
          <w:szCs w:val="22"/>
          <w:lang w:val="en-NZ"/>
        </w:rPr>
        <w:t>Spread in the PRA area</w:t>
      </w:r>
    </w:p>
    <w:p w14:paraId="3CCFA952" w14:textId="77777777" w:rsidR="003A308F" w:rsidRDefault="003A308F" w:rsidP="003A308F">
      <w:pPr>
        <w:ind w:left="-74"/>
        <w:rPr>
          <w:rFonts w:ascii="Times New Roman" w:hAnsi="Times New Roman"/>
          <w:b/>
          <w:bCs/>
          <w:szCs w:val="22"/>
          <w:lang w:val="en-NZ"/>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3A308F" w:rsidRPr="003D612A" w14:paraId="51E8539E" w14:textId="77777777" w:rsidTr="0036603B">
        <w:tc>
          <w:tcPr>
            <w:tcW w:w="5285" w:type="dxa"/>
            <w:shd w:val="clear" w:color="auto" w:fill="FDE9D9"/>
          </w:tcPr>
          <w:p w14:paraId="059F82A3"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Rating of the magnitude of spread</w:t>
            </w:r>
          </w:p>
        </w:tc>
        <w:tc>
          <w:tcPr>
            <w:tcW w:w="1418" w:type="dxa"/>
            <w:shd w:val="clear" w:color="auto" w:fill="FDE9D9"/>
          </w:tcPr>
          <w:p w14:paraId="53636481"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Low </w:t>
            </w:r>
            <w:r w:rsidRPr="00F529FC">
              <w:rPr>
                <w:rFonts w:ascii="Segoe UI Symbol" w:hAnsi="Segoe UI Symbol" w:cs="Segoe UI Symbol"/>
                <w:szCs w:val="22"/>
              </w:rPr>
              <w:t>☐</w:t>
            </w:r>
          </w:p>
        </w:tc>
        <w:tc>
          <w:tcPr>
            <w:tcW w:w="1559" w:type="dxa"/>
            <w:shd w:val="clear" w:color="auto" w:fill="FDE9D9"/>
          </w:tcPr>
          <w:p w14:paraId="27139908" w14:textId="0487E399"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Moderate </w:t>
            </w:r>
            <w:r w:rsidRPr="004256C5">
              <w:rPr>
                <w:rFonts w:ascii="Segoe UI Symbol" w:hAnsi="Segoe UI Symbol" w:cs="Segoe UI Symbol"/>
                <w:b/>
                <w:szCs w:val="22"/>
              </w:rPr>
              <w:t>X</w:t>
            </w:r>
          </w:p>
        </w:tc>
        <w:tc>
          <w:tcPr>
            <w:tcW w:w="1276" w:type="dxa"/>
            <w:shd w:val="clear" w:color="auto" w:fill="FDE9D9"/>
          </w:tcPr>
          <w:p w14:paraId="35E29E86" w14:textId="5799BA7B" w:rsidR="003A308F" w:rsidRPr="00F529FC" w:rsidRDefault="003A308F" w:rsidP="0036603B">
            <w:pPr>
              <w:ind w:left="-74"/>
              <w:rPr>
                <w:rFonts w:ascii="Times New Roman" w:hAnsi="Times New Roman"/>
                <w:szCs w:val="22"/>
              </w:rPr>
            </w:pPr>
            <w:r>
              <w:rPr>
                <w:rFonts w:ascii="Times New Roman" w:hAnsi="Times New Roman"/>
                <w:szCs w:val="22"/>
              </w:rPr>
              <w:t xml:space="preserve">High </w:t>
            </w:r>
          </w:p>
        </w:tc>
      </w:tr>
      <w:tr w:rsidR="003A308F" w:rsidRPr="003D612A" w14:paraId="221EBD42" w14:textId="77777777" w:rsidTr="0036603B">
        <w:tc>
          <w:tcPr>
            <w:tcW w:w="5285" w:type="dxa"/>
            <w:shd w:val="clear" w:color="auto" w:fill="FDE9D9"/>
          </w:tcPr>
          <w:p w14:paraId="58DCC58A"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2893239D" w14:textId="2888BE74" w:rsidR="003A308F" w:rsidRPr="00F529FC" w:rsidRDefault="003A308F" w:rsidP="0036603B">
            <w:pPr>
              <w:ind w:left="-74"/>
              <w:rPr>
                <w:rFonts w:ascii="Times New Roman" w:hAnsi="Times New Roman"/>
                <w:szCs w:val="22"/>
              </w:rPr>
            </w:pPr>
            <w:r>
              <w:rPr>
                <w:rFonts w:ascii="Times New Roman" w:hAnsi="Times New Roman"/>
                <w:szCs w:val="22"/>
              </w:rPr>
              <w:t xml:space="preserve">Low </w:t>
            </w:r>
          </w:p>
        </w:tc>
        <w:tc>
          <w:tcPr>
            <w:tcW w:w="1559" w:type="dxa"/>
            <w:shd w:val="clear" w:color="auto" w:fill="FDE9D9"/>
          </w:tcPr>
          <w:p w14:paraId="2FCA07C4"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Moderate </w:t>
            </w:r>
            <w:r w:rsidRPr="00F529FC">
              <w:rPr>
                <w:rFonts w:ascii="Segoe UI Symbol" w:hAnsi="Segoe UI Symbol" w:cs="Segoe UI Symbol"/>
                <w:szCs w:val="22"/>
              </w:rPr>
              <w:t>☐</w:t>
            </w:r>
          </w:p>
        </w:tc>
        <w:tc>
          <w:tcPr>
            <w:tcW w:w="1276" w:type="dxa"/>
            <w:shd w:val="clear" w:color="auto" w:fill="FDE9D9"/>
          </w:tcPr>
          <w:p w14:paraId="7498B9D9" w14:textId="3649DA38"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High </w:t>
            </w:r>
            <w:r w:rsidRPr="004256C5">
              <w:rPr>
                <w:rFonts w:ascii="Segoe UI Symbol" w:hAnsi="Segoe UI Symbol" w:cs="Segoe UI Symbol"/>
                <w:b/>
                <w:szCs w:val="22"/>
              </w:rPr>
              <w:t>X</w:t>
            </w:r>
          </w:p>
        </w:tc>
      </w:tr>
    </w:tbl>
    <w:p w14:paraId="104F5789" w14:textId="77777777" w:rsidR="003A308F" w:rsidRDefault="003A308F" w:rsidP="003A308F">
      <w:pPr>
        <w:ind w:left="-74"/>
        <w:rPr>
          <w:rFonts w:ascii="Times New Roman" w:hAnsi="Times New Roman"/>
          <w:szCs w:val="22"/>
        </w:rPr>
      </w:pPr>
    </w:p>
    <w:p w14:paraId="4EDDCBFB" w14:textId="77777777" w:rsidR="003A308F" w:rsidRPr="003D612A" w:rsidRDefault="003A308F" w:rsidP="003A308F">
      <w:pPr>
        <w:ind w:left="-74"/>
        <w:rPr>
          <w:rFonts w:ascii="Times New Roman" w:hAnsi="Times New Roman"/>
          <w:szCs w:val="22"/>
          <w:lang w:val="en-NZ"/>
        </w:rPr>
      </w:pPr>
      <w:r w:rsidRPr="003D612A">
        <w:rPr>
          <w:rFonts w:ascii="Times New Roman" w:hAnsi="Times New Roman"/>
          <w:b/>
          <w:bCs/>
          <w:szCs w:val="22"/>
          <w:lang w:val="en-NZ"/>
        </w:rPr>
        <w:t xml:space="preserve">Impacts </w:t>
      </w:r>
    </w:p>
    <w:p w14:paraId="2DE73247" w14:textId="77777777" w:rsidR="003A308F" w:rsidRDefault="003A308F" w:rsidP="003A308F">
      <w:pPr>
        <w:ind w:left="-74"/>
        <w:rPr>
          <w:rFonts w:ascii="Times New Roman" w:hAnsi="Times New Roman"/>
          <w:i/>
          <w:iCs/>
          <w:szCs w:val="22"/>
          <w:lang w:val="en-NZ"/>
        </w:rPr>
      </w:pPr>
      <w:r w:rsidRPr="003D612A">
        <w:rPr>
          <w:rFonts w:ascii="Times New Roman" w:hAnsi="Times New Roman"/>
          <w:i/>
          <w:iCs/>
          <w:szCs w:val="22"/>
          <w:lang w:val="en-NZ"/>
        </w:rPr>
        <w:t>Impacts on biodiversity</w:t>
      </w:r>
    </w:p>
    <w:p w14:paraId="19809C52" w14:textId="77777777" w:rsidR="003A308F" w:rsidRDefault="003A308F" w:rsidP="003A308F">
      <w:pPr>
        <w:ind w:left="-74"/>
        <w:rPr>
          <w:rFonts w:ascii="Times New Roman" w:hAnsi="Times New Roman"/>
          <w:i/>
          <w:iCs/>
          <w:szCs w:val="22"/>
          <w:lang w:val="en-NZ"/>
        </w:rPr>
      </w:pPr>
    </w:p>
    <w:tbl>
      <w:tblPr>
        <w:tblW w:w="950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0"/>
        <w:gridCol w:w="1418"/>
        <w:gridCol w:w="1588"/>
        <w:gridCol w:w="1282"/>
      </w:tblGrid>
      <w:tr w:rsidR="003A308F" w:rsidRPr="00F529FC" w14:paraId="2EE97AE4" w14:textId="77777777" w:rsidTr="0031063D">
        <w:trPr>
          <w:trHeight w:val="568"/>
        </w:trPr>
        <w:tc>
          <w:tcPr>
            <w:tcW w:w="5220" w:type="dxa"/>
            <w:shd w:val="clear" w:color="auto" w:fill="FDE9D9"/>
          </w:tcPr>
          <w:p w14:paraId="75F9B70C"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Rating of the magnitude of impact in the current area of distribution</w:t>
            </w:r>
          </w:p>
        </w:tc>
        <w:tc>
          <w:tcPr>
            <w:tcW w:w="1418" w:type="dxa"/>
            <w:shd w:val="clear" w:color="auto" w:fill="FDE9D9"/>
          </w:tcPr>
          <w:p w14:paraId="07F04F95"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Low </w:t>
            </w:r>
            <w:r w:rsidRPr="00F529FC">
              <w:rPr>
                <w:rFonts w:ascii="Segoe UI Symbol" w:hAnsi="Segoe UI Symbol" w:cs="Segoe UI Symbol"/>
                <w:szCs w:val="22"/>
              </w:rPr>
              <w:t>☐</w:t>
            </w:r>
          </w:p>
        </w:tc>
        <w:tc>
          <w:tcPr>
            <w:tcW w:w="1588" w:type="dxa"/>
            <w:shd w:val="clear" w:color="auto" w:fill="FDE9D9"/>
          </w:tcPr>
          <w:p w14:paraId="2929C34C" w14:textId="4FAFB325" w:rsidR="003A308F" w:rsidRPr="00F529FC" w:rsidRDefault="003A308F" w:rsidP="0036603B">
            <w:pPr>
              <w:ind w:left="-74"/>
              <w:rPr>
                <w:rFonts w:ascii="Times New Roman" w:hAnsi="Times New Roman"/>
                <w:szCs w:val="22"/>
              </w:rPr>
            </w:pPr>
            <w:r>
              <w:rPr>
                <w:rFonts w:ascii="Times New Roman" w:hAnsi="Times New Roman"/>
                <w:szCs w:val="22"/>
              </w:rPr>
              <w:t xml:space="preserve">Moderate </w:t>
            </w:r>
          </w:p>
        </w:tc>
        <w:tc>
          <w:tcPr>
            <w:tcW w:w="1282" w:type="dxa"/>
            <w:shd w:val="clear" w:color="auto" w:fill="FDE9D9"/>
          </w:tcPr>
          <w:p w14:paraId="42360EFB" w14:textId="6A0B6FA6"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High </w:t>
            </w:r>
            <w:r w:rsidRPr="004256C5">
              <w:rPr>
                <w:rFonts w:ascii="Segoe UI Symbol" w:hAnsi="Segoe UI Symbol" w:cs="Segoe UI Symbol"/>
                <w:b/>
                <w:szCs w:val="22"/>
              </w:rPr>
              <w:t>X</w:t>
            </w:r>
          </w:p>
        </w:tc>
      </w:tr>
      <w:tr w:rsidR="003A308F" w:rsidRPr="00F529FC" w14:paraId="3E8CAC33" w14:textId="77777777" w:rsidTr="0031063D">
        <w:trPr>
          <w:trHeight w:val="327"/>
        </w:trPr>
        <w:tc>
          <w:tcPr>
            <w:tcW w:w="5220" w:type="dxa"/>
            <w:shd w:val="clear" w:color="auto" w:fill="FDE9D9"/>
          </w:tcPr>
          <w:p w14:paraId="4E1C5026"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2F3B9B0C" w14:textId="4953E87B" w:rsidR="003A308F" w:rsidRPr="00F529FC" w:rsidRDefault="004256C5" w:rsidP="0036603B">
            <w:pPr>
              <w:ind w:left="-74"/>
              <w:rPr>
                <w:rFonts w:ascii="Times New Roman" w:hAnsi="Times New Roman"/>
                <w:szCs w:val="22"/>
              </w:rPr>
            </w:pPr>
            <w:r>
              <w:rPr>
                <w:rFonts w:ascii="Times New Roman" w:hAnsi="Times New Roman"/>
                <w:szCs w:val="22"/>
              </w:rPr>
              <w:t xml:space="preserve">Low </w:t>
            </w:r>
            <w:r w:rsidRPr="004256C5">
              <w:rPr>
                <w:rFonts w:ascii="Times New Roman" w:hAnsi="Times New Roman"/>
                <w:b/>
                <w:szCs w:val="22"/>
              </w:rPr>
              <w:t>X</w:t>
            </w:r>
          </w:p>
        </w:tc>
        <w:tc>
          <w:tcPr>
            <w:tcW w:w="1588" w:type="dxa"/>
            <w:shd w:val="clear" w:color="auto" w:fill="FDE9D9"/>
          </w:tcPr>
          <w:p w14:paraId="1CB7DBA6"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Moderate </w:t>
            </w:r>
            <w:r w:rsidRPr="00F529FC">
              <w:rPr>
                <w:rFonts w:ascii="Segoe UI Symbol" w:hAnsi="Segoe UI Symbol" w:cs="Segoe UI Symbol"/>
                <w:szCs w:val="22"/>
              </w:rPr>
              <w:t>☐</w:t>
            </w:r>
          </w:p>
        </w:tc>
        <w:tc>
          <w:tcPr>
            <w:tcW w:w="1282" w:type="dxa"/>
            <w:shd w:val="clear" w:color="auto" w:fill="FDE9D9"/>
          </w:tcPr>
          <w:p w14:paraId="5472434C" w14:textId="77777777" w:rsidR="003A308F" w:rsidRPr="00F529FC" w:rsidRDefault="003A308F" w:rsidP="0036603B">
            <w:pPr>
              <w:ind w:left="-74"/>
              <w:rPr>
                <w:rFonts w:ascii="Times New Roman" w:hAnsi="Times New Roman"/>
                <w:szCs w:val="22"/>
              </w:rPr>
            </w:pPr>
            <w:r w:rsidRPr="00F529FC">
              <w:rPr>
                <w:rFonts w:ascii="Times New Roman" w:hAnsi="Times New Roman"/>
                <w:szCs w:val="22"/>
              </w:rPr>
              <w:t xml:space="preserve">High </w:t>
            </w:r>
            <w:r w:rsidRPr="00F529FC">
              <w:rPr>
                <w:rFonts w:ascii="Segoe UI Symbol" w:hAnsi="Segoe UI Symbol" w:cs="Segoe UI Symbol"/>
                <w:szCs w:val="22"/>
              </w:rPr>
              <w:t>☐</w:t>
            </w:r>
          </w:p>
        </w:tc>
      </w:tr>
    </w:tbl>
    <w:p w14:paraId="35B70874" w14:textId="77777777" w:rsidR="003A308F" w:rsidRDefault="003A308F" w:rsidP="003A308F">
      <w:pPr>
        <w:ind w:left="-74"/>
        <w:rPr>
          <w:rFonts w:ascii="Times New Roman" w:hAnsi="Times New Roman"/>
          <w:szCs w:val="22"/>
        </w:rPr>
      </w:pPr>
    </w:p>
    <w:p w14:paraId="49CC2182" w14:textId="77777777" w:rsidR="003A308F" w:rsidRDefault="003A308F" w:rsidP="003A308F">
      <w:pPr>
        <w:ind w:left="-74"/>
        <w:rPr>
          <w:rFonts w:ascii="Times New Roman" w:hAnsi="Times New Roman"/>
          <w:i/>
          <w:iCs/>
          <w:szCs w:val="22"/>
          <w:lang w:val="en-NZ"/>
        </w:rPr>
      </w:pPr>
      <w:r w:rsidRPr="00F529FC">
        <w:rPr>
          <w:rFonts w:ascii="Times New Roman" w:hAnsi="Times New Roman"/>
          <w:i/>
          <w:iCs/>
          <w:szCs w:val="22"/>
          <w:lang w:val="en-NZ"/>
        </w:rPr>
        <w:t>Impacts on ecosystem services</w:t>
      </w:r>
    </w:p>
    <w:p w14:paraId="372E4A20" w14:textId="77777777" w:rsidR="003A308F" w:rsidRDefault="003A308F" w:rsidP="003A308F">
      <w:pPr>
        <w:ind w:left="-74"/>
        <w:rPr>
          <w:rFonts w:ascii="Times New Roman" w:hAnsi="Times New Roman"/>
          <w:i/>
          <w:iCs/>
          <w:szCs w:val="22"/>
          <w:lang w:val="en-NZ"/>
        </w:rPr>
      </w:pPr>
    </w:p>
    <w:tbl>
      <w:tblPr>
        <w:tblW w:w="94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14"/>
        <w:gridCol w:w="1583"/>
        <w:gridCol w:w="1278"/>
      </w:tblGrid>
      <w:tr w:rsidR="003A308F" w:rsidRPr="00F529FC" w14:paraId="15B8B6AA" w14:textId="77777777" w:rsidTr="0031063D">
        <w:trPr>
          <w:trHeight w:val="568"/>
        </w:trPr>
        <w:tc>
          <w:tcPr>
            <w:tcW w:w="5204" w:type="dxa"/>
            <w:shd w:val="clear" w:color="auto" w:fill="FDE9D9"/>
          </w:tcPr>
          <w:p w14:paraId="05DE758F"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4" w:type="dxa"/>
            <w:shd w:val="clear" w:color="auto" w:fill="FDE9D9"/>
          </w:tcPr>
          <w:p w14:paraId="4250B0D0"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Low </w:t>
            </w:r>
            <w:r w:rsidRPr="00F529FC">
              <w:rPr>
                <w:rFonts w:ascii="Segoe UI Symbol" w:hAnsi="Segoe UI Symbol" w:cs="Segoe UI Symbol"/>
                <w:iCs/>
                <w:szCs w:val="22"/>
              </w:rPr>
              <w:t>☐</w:t>
            </w:r>
          </w:p>
        </w:tc>
        <w:tc>
          <w:tcPr>
            <w:tcW w:w="1583" w:type="dxa"/>
            <w:shd w:val="clear" w:color="auto" w:fill="FDE9D9"/>
          </w:tcPr>
          <w:p w14:paraId="2C9BE871" w14:textId="5C4E3B59" w:rsidR="003A308F" w:rsidRPr="00F529FC" w:rsidRDefault="003A308F" w:rsidP="0036603B">
            <w:pPr>
              <w:ind w:left="-74"/>
              <w:rPr>
                <w:rFonts w:ascii="Times New Roman" w:hAnsi="Times New Roman"/>
                <w:iCs/>
                <w:szCs w:val="22"/>
              </w:rPr>
            </w:pPr>
            <w:r>
              <w:rPr>
                <w:rFonts w:ascii="Times New Roman" w:hAnsi="Times New Roman"/>
                <w:iCs/>
                <w:szCs w:val="22"/>
              </w:rPr>
              <w:t xml:space="preserve">Moderate </w:t>
            </w:r>
          </w:p>
        </w:tc>
        <w:tc>
          <w:tcPr>
            <w:tcW w:w="1278" w:type="dxa"/>
            <w:shd w:val="clear" w:color="auto" w:fill="FDE9D9"/>
          </w:tcPr>
          <w:p w14:paraId="7430F876" w14:textId="5FB02BDF"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High </w:t>
            </w:r>
            <w:r w:rsidR="004256C5" w:rsidRPr="004256C5">
              <w:rPr>
                <w:rFonts w:ascii="Segoe UI Symbol" w:hAnsi="Segoe UI Symbol" w:cs="Segoe UI Symbol"/>
                <w:b/>
                <w:iCs/>
                <w:szCs w:val="22"/>
              </w:rPr>
              <w:t>X</w:t>
            </w:r>
          </w:p>
        </w:tc>
      </w:tr>
      <w:tr w:rsidR="003A308F" w:rsidRPr="00F529FC" w14:paraId="1C5E3C29" w14:textId="77777777" w:rsidTr="0031063D">
        <w:trPr>
          <w:trHeight w:val="327"/>
        </w:trPr>
        <w:tc>
          <w:tcPr>
            <w:tcW w:w="5204" w:type="dxa"/>
            <w:shd w:val="clear" w:color="auto" w:fill="FDE9D9"/>
          </w:tcPr>
          <w:p w14:paraId="6A444B88"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Rating of uncertainty</w:t>
            </w:r>
          </w:p>
        </w:tc>
        <w:tc>
          <w:tcPr>
            <w:tcW w:w="1414" w:type="dxa"/>
            <w:shd w:val="clear" w:color="auto" w:fill="FDE9D9"/>
          </w:tcPr>
          <w:p w14:paraId="59128DF3"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Low </w:t>
            </w:r>
            <w:r w:rsidRPr="00F529FC">
              <w:rPr>
                <w:rFonts w:ascii="Segoe UI Symbol" w:hAnsi="Segoe UI Symbol" w:cs="Segoe UI Symbol"/>
                <w:iCs/>
                <w:szCs w:val="22"/>
              </w:rPr>
              <w:t>☐</w:t>
            </w:r>
          </w:p>
        </w:tc>
        <w:tc>
          <w:tcPr>
            <w:tcW w:w="1583" w:type="dxa"/>
            <w:shd w:val="clear" w:color="auto" w:fill="FDE9D9"/>
          </w:tcPr>
          <w:p w14:paraId="37DC928C" w14:textId="25484E00"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Moderate </w:t>
            </w:r>
            <w:r w:rsidR="004256C5" w:rsidRPr="004256C5">
              <w:rPr>
                <w:rFonts w:ascii="Segoe UI Symbol" w:hAnsi="Segoe UI Symbol" w:cs="Segoe UI Symbol"/>
                <w:b/>
                <w:iCs/>
                <w:szCs w:val="22"/>
              </w:rPr>
              <w:t>X</w:t>
            </w:r>
          </w:p>
        </w:tc>
        <w:tc>
          <w:tcPr>
            <w:tcW w:w="1278" w:type="dxa"/>
            <w:shd w:val="clear" w:color="auto" w:fill="FDE9D9"/>
          </w:tcPr>
          <w:p w14:paraId="23EED496" w14:textId="144C387A" w:rsidR="003A308F" w:rsidRPr="00F529FC" w:rsidRDefault="003A308F" w:rsidP="0036603B">
            <w:pPr>
              <w:ind w:left="-74"/>
              <w:rPr>
                <w:rFonts w:ascii="Times New Roman" w:hAnsi="Times New Roman"/>
                <w:iCs/>
                <w:szCs w:val="22"/>
              </w:rPr>
            </w:pPr>
            <w:r>
              <w:rPr>
                <w:rFonts w:ascii="Times New Roman" w:hAnsi="Times New Roman"/>
                <w:iCs/>
                <w:szCs w:val="22"/>
              </w:rPr>
              <w:t xml:space="preserve">High </w:t>
            </w:r>
          </w:p>
        </w:tc>
      </w:tr>
    </w:tbl>
    <w:p w14:paraId="6636B72D" w14:textId="77777777" w:rsidR="003A308F" w:rsidRDefault="003A308F" w:rsidP="003A308F">
      <w:pPr>
        <w:ind w:left="-74"/>
        <w:rPr>
          <w:rFonts w:ascii="Times New Roman" w:hAnsi="Times New Roman"/>
          <w:i/>
          <w:iCs/>
          <w:szCs w:val="22"/>
          <w:lang w:val="en-NZ"/>
        </w:rPr>
      </w:pPr>
    </w:p>
    <w:p w14:paraId="5C1E21B9" w14:textId="77777777" w:rsidR="003A308F" w:rsidRDefault="003A308F" w:rsidP="003A308F">
      <w:pPr>
        <w:ind w:left="-74"/>
        <w:rPr>
          <w:rFonts w:ascii="Times New Roman" w:hAnsi="Times New Roman"/>
          <w:i/>
          <w:iCs/>
          <w:szCs w:val="22"/>
          <w:lang w:val="en-NZ"/>
        </w:rPr>
      </w:pPr>
      <w:r w:rsidRPr="00F529FC">
        <w:rPr>
          <w:rFonts w:ascii="Times New Roman" w:hAnsi="Times New Roman"/>
          <w:i/>
          <w:iCs/>
          <w:szCs w:val="22"/>
          <w:lang w:val="en-NZ"/>
        </w:rPr>
        <w:t>Economic impacts</w:t>
      </w:r>
    </w:p>
    <w:p w14:paraId="0B009106" w14:textId="77777777" w:rsidR="003A308F" w:rsidRDefault="003A308F" w:rsidP="003A308F">
      <w:pPr>
        <w:ind w:left="-74"/>
        <w:rPr>
          <w:rFonts w:ascii="Times New Roman" w:hAnsi="Times New Roman"/>
          <w:i/>
          <w:iCs/>
          <w:szCs w:val="22"/>
          <w:lang w:val="en-NZ"/>
        </w:rPr>
      </w:pPr>
    </w:p>
    <w:tbl>
      <w:tblPr>
        <w:tblW w:w="946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5"/>
        <w:gridCol w:w="1411"/>
        <w:gridCol w:w="1580"/>
        <w:gridCol w:w="1276"/>
      </w:tblGrid>
      <w:tr w:rsidR="003A308F" w:rsidRPr="00F529FC" w14:paraId="180385E7" w14:textId="77777777" w:rsidTr="0031063D">
        <w:trPr>
          <w:trHeight w:val="540"/>
        </w:trPr>
        <w:tc>
          <w:tcPr>
            <w:tcW w:w="5195" w:type="dxa"/>
            <w:shd w:val="clear" w:color="auto" w:fill="FDE9D9"/>
          </w:tcPr>
          <w:p w14:paraId="2FC84C5A"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1" w:type="dxa"/>
            <w:shd w:val="clear" w:color="auto" w:fill="FDE9D9"/>
          </w:tcPr>
          <w:p w14:paraId="3225E2E0" w14:textId="38385DEE"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Low </w:t>
            </w:r>
            <w:r w:rsidR="004256C5" w:rsidRPr="004256C5">
              <w:rPr>
                <w:rFonts w:ascii="Segoe UI Symbol" w:hAnsi="Segoe UI Symbol" w:cs="Segoe UI Symbol"/>
                <w:b/>
                <w:iCs/>
                <w:szCs w:val="22"/>
              </w:rPr>
              <w:t>X</w:t>
            </w:r>
          </w:p>
        </w:tc>
        <w:tc>
          <w:tcPr>
            <w:tcW w:w="1580" w:type="dxa"/>
            <w:shd w:val="clear" w:color="auto" w:fill="FDE9D9"/>
          </w:tcPr>
          <w:p w14:paraId="727D7E78" w14:textId="71AD5A00" w:rsidR="003A308F" w:rsidRPr="00F529FC" w:rsidRDefault="003A308F" w:rsidP="0036603B">
            <w:pPr>
              <w:ind w:left="-74"/>
              <w:rPr>
                <w:rFonts w:ascii="Times New Roman" w:hAnsi="Times New Roman"/>
                <w:iCs/>
                <w:szCs w:val="22"/>
              </w:rPr>
            </w:pPr>
            <w:r>
              <w:rPr>
                <w:rFonts w:ascii="Times New Roman" w:hAnsi="Times New Roman"/>
                <w:iCs/>
                <w:szCs w:val="22"/>
              </w:rPr>
              <w:t xml:space="preserve">Moderate </w:t>
            </w:r>
          </w:p>
        </w:tc>
        <w:tc>
          <w:tcPr>
            <w:tcW w:w="1276" w:type="dxa"/>
            <w:shd w:val="clear" w:color="auto" w:fill="FDE9D9"/>
          </w:tcPr>
          <w:p w14:paraId="5369AC4A"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High </w:t>
            </w:r>
            <w:r w:rsidRPr="00F529FC">
              <w:rPr>
                <w:rFonts w:ascii="Segoe UI Symbol" w:hAnsi="Segoe UI Symbol" w:cs="Segoe UI Symbol"/>
                <w:iCs/>
                <w:szCs w:val="22"/>
              </w:rPr>
              <w:t>☐</w:t>
            </w:r>
          </w:p>
        </w:tc>
      </w:tr>
      <w:tr w:rsidR="003A308F" w:rsidRPr="00F529FC" w14:paraId="015548D8" w14:textId="77777777" w:rsidTr="0031063D">
        <w:trPr>
          <w:trHeight w:val="311"/>
        </w:trPr>
        <w:tc>
          <w:tcPr>
            <w:tcW w:w="5195" w:type="dxa"/>
            <w:shd w:val="clear" w:color="auto" w:fill="FDE9D9"/>
          </w:tcPr>
          <w:p w14:paraId="5A349B6D"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Rating of uncertainty</w:t>
            </w:r>
          </w:p>
        </w:tc>
        <w:tc>
          <w:tcPr>
            <w:tcW w:w="1411" w:type="dxa"/>
            <w:shd w:val="clear" w:color="auto" w:fill="FDE9D9"/>
          </w:tcPr>
          <w:p w14:paraId="2F3B7A64"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Low </w:t>
            </w:r>
            <w:r w:rsidRPr="00F529FC">
              <w:rPr>
                <w:rFonts w:ascii="Segoe UI Symbol" w:hAnsi="Segoe UI Symbol" w:cs="Segoe UI Symbol"/>
                <w:iCs/>
                <w:szCs w:val="22"/>
              </w:rPr>
              <w:t>☐</w:t>
            </w:r>
          </w:p>
        </w:tc>
        <w:tc>
          <w:tcPr>
            <w:tcW w:w="1580" w:type="dxa"/>
            <w:shd w:val="clear" w:color="auto" w:fill="FDE9D9"/>
          </w:tcPr>
          <w:p w14:paraId="17D32759" w14:textId="77777777" w:rsidR="003A308F" w:rsidRPr="00F529FC" w:rsidRDefault="003A308F" w:rsidP="0036603B">
            <w:pPr>
              <w:ind w:left="-74"/>
              <w:rPr>
                <w:rFonts w:ascii="Times New Roman" w:hAnsi="Times New Roman"/>
                <w:iCs/>
                <w:szCs w:val="22"/>
              </w:rPr>
            </w:pPr>
            <w:r w:rsidRPr="00F529FC">
              <w:rPr>
                <w:rFonts w:ascii="Times New Roman" w:hAnsi="Times New Roman"/>
                <w:iCs/>
                <w:szCs w:val="22"/>
              </w:rPr>
              <w:t xml:space="preserve">Moderate </w:t>
            </w:r>
            <w:r w:rsidRPr="00F529FC">
              <w:rPr>
                <w:rFonts w:ascii="Segoe UI Symbol" w:hAnsi="Segoe UI Symbol" w:cs="Segoe UI Symbol"/>
                <w:iCs/>
                <w:szCs w:val="22"/>
              </w:rPr>
              <w:t>☐</w:t>
            </w:r>
          </w:p>
        </w:tc>
        <w:tc>
          <w:tcPr>
            <w:tcW w:w="1276" w:type="dxa"/>
            <w:shd w:val="clear" w:color="auto" w:fill="FDE9D9"/>
          </w:tcPr>
          <w:p w14:paraId="1A992CB8" w14:textId="083ADB6C" w:rsidR="003A308F" w:rsidRPr="00F529FC" w:rsidRDefault="004256C5" w:rsidP="0036603B">
            <w:pPr>
              <w:ind w:left="-74"/>
              <w:rPr>
                <w:rFonts w:ascii="Times New Roman" w:hAnsi="Times New Roman"/>
                <w:iCs/>
                <w:szCs w:val="22"/>
              </w:rPr>
            </w:pPr>
            <w:r>
              <w:rPr>
                <w:rFonts w:ascii="Times New Roman" w:hAnsi="Times New Roman"/>
                <w:iCs/>
                <w:szCs w:val="22"/>
              </w:rPr>
              <w:t xml:space="preserve">High </w:t>
            </w:r>
            <w:r w:rsidRPr="004256C5">
              <w:rPr>
                <w:rFonts w:ascii="Times New Roman" w:hAnsi="Times New Roman"/>
                <w:b/>
                <w:iCs/>
                <w:szCs w:val="22"/>
              </w:rPr>
              <w:t>X</w:t>
            </w:r>
          </w:p>
        </w:tc>
      </w:tr>
    </w:tbl>
    <w:p w14:paraId="3FD82A36" w14:textId="77777777" w:rsidR="003A308F" w:rsidRDefault="003A308F" w:rsidP="003A308F">
      <w:pPr>
        <w:ind w:left="-74"/>
        <w:rPr>
          <w:rFonts w:ascii="Times New Roman" w:hAnsi="Times New Roman"/>
          <w:i/>
          <w:iCs/>
          <w:szCs w:val="22"/>
          <w:lang w:val="en-NZ"/>
        </w:rPr>
      </w:pPr>
    </w:p>
    <w:p w14:paraId="62D825BE" w14:textId="77777777" w:rsidR="003A308F" w:rsidRPr="00F529FC" w:rsidRDefault="003A308F" w:rsidP="003A308F">
      <w:pPr>
        <w:ind w:left="-74"/>
        <w:rPr>
          <w:rFonts w:ascii="Times New Roman" w:hAnsi="Times New Roman"/>
          <w:b/>
          <w:bCs/>
          <w:iCs/>
          <w:szCs w:val="22"/>
          <w:lang w:val="en-NZ"/>
        </w:rPr>
      </w:pPr>
      <w:r w:rsidRPr="00F529FC">
        <w:rPr>
          <w:rFonts w:ascii="Times New Roman" w:hAnsi="Times New Roman"/>
          <w:b/>
          <w:bCs/>
          <w:iCs/>
          <w:szCs w:val="22"/>
          <w:lang w:val="en-NZ"/>
        </w:rPr>
        <w:t>Impacts in the PRA area</w:t>
      </w:r>
    </w:p>
    <w:p w14:paraId="192CE44F" w14:textId="77777777" w:rsidR="003A308F" w:rsidRDefault="003A308F" w:rsidP="003A308F">
      <w:pPr>
        <w:ind w:left="-74"/>
        <w:rPr>
          <w:rFonts w:ascii="Times New Roman" w:hAnsi="Times New Roman"/>
          <w:b/>
          <w:bCs/>
          <w:i/>
          <w:iCs/>
          <w:szCs w:val="22"/>
          <w:lang w:val="en-NZ"/>
        </w:rPr>
      </w:pPr>
    </w:p>
    <w:p w14:paraId="42ECFD51" w14:textId="6241BFA7" w:rsidR="003A308F" w:rsidRPr="004115E7" w:rsidRDefault="003A308F" w:rsidP="004115E7">
      <w:pPr>
        <w:shd w:val="clear" w:color="auto" w:fill="FDE9D9"/>
        <w:ind w:left="-74"/>
        <w:rPr>
          <w:rFonts w:ascii="Times New Roman" w:hAnsi="Times New Roman"/>
          <w:szCs w:val="22"/>
        </w:rPr>
      </w:pPr>
      <w:r w:rsidRPr="00B76413">
        <w:rPr>
          <w:rFonts w:ascii="Times New Roman" w:hAnsi="Times New Roman"/>
          <w:szCs w:val="22"/>
        </w:rPr>
        <w:t>Will impacts be largely the same as in the cur</w:t>
      </w:r>
      <w:r w:rsidR="004115E7">
        <w:rPr>
          <w:rFonts w:ascii="Times New Roman" w:hAnsi="Times New Roman"/>
          <w:szCs w:val="22"/>
        </w:rPr>
        <w:t xml:space="preserve">rent area of distribution? </w:t>
      </w:r>
      <w:r w:rsidR="004115E7" w:rsidRPr="004256C5">
        <w:rPr>
          <w:rFonts w:ascii="Times New Roman" w:hAnsi="Times New Roman"/>
          <w:b/>
          <w:szCs w:val="22"/>
        </w:rPr>
        <w:t xml:space="preserve">Yes </w:t>
      </w:r>
      <w:r w:rsidR="0031063D">
        <w:rPr>
          <w:rFonts w:ascii="Times New Roman" w:hAnsi="Times New Roman"/>
          <w:b/>
          <w:szCs w:val="22"/>
        </w:rPr>
        <w:t>(in part)</w:t>
      </w:r>
    </w:p>
    <w:p w14:paraId="4EAABD68" w14:textId="7FC7AF7F" w:rsidR="003A308F" w:rsidRDefault="003A308F">
      <w:pPr>
        <w:ind w:left="-74"/>
        <w:rPr>
          <w:rFonts w:ascii="Times New Roman" w:hAnsi="Times New Roman"/>
          <w:b/>
          <w:sz w:val="24"/>
          <w:szCs w:val="24"/>
        </w:rPr>
      </w:pPr>
    </w:p>
    <w:p w14:paraId="39E59B10" w14:textId="77777777" w:rsidR="0031063D" w:rsidRPr="003D612A" w:rsidRDefault="0031063D" w:rsidP="0031063D">
      <w:pPr>
        <w:ind w:left="-74"/>
        <w:rPr>
          <w:rFonts w:ascii="Times New Roman" w:hAnsi="Times New Roman"/>
          <w:szCs w:val="22"/>
          <w:lang w:val="en-NZ"/>
        </w:rPr>
      </w:pPr>
      <w:r w:rsidRPr="003D612A">
        <w:rPr>
          <w:rFonts w:ascii="Times New Roman" w:hAnsi="Times New Roman"/>
          <w:b/>
          <w:bCs/>
          <w:szCs w:val="22"/>
          <w:lang w:val="en-NZ"/>
        </w:rPr>
        <w:t xml:space="preserve">Impacts </w:t>
      </w:r>
    </w:p>
    <w:p w14:paraId="387A87AF" w14:textId="77777777" w:rsidR="0031063D" w:rsidRDefault="0031063D" w:rsidP="0031063D">
      <w:pPr>
        <w:ind w:left="-74"/>
        <w:rPr>
          <w:rFonts w:ascii="Times New Roman" w:hAnsi="Times New Roman"/>
          <w:i/>
          <w:iCs/>
          <w:szCs w:val="22"/>
          <w:lang w:val="en-NZ"/>
        </w:rPr>
      </w:pPr>
      <w:r w:rsidRPr="003D612A">
        <w:rPr>
          <w:rFonts w:ascii="Times New Roman" w:hAnsi="Times New Roman"/>
          <w:i/>
          <w:iCs/>
          <w:szCs w:val="22"/>
          <w:lang w:val="en-NZ"/>
        </w:rPr>
        <w:t>Impacts on biodiversity</w:t>
      </w:r>
    </w:p>
    <w:p w14:paraId="4FB41A5E" w14:textId="77777777" w:rsidR="0031063D" w:rsidRDefault="0031063D" w:rsidP="0031063D">
      <w:pPr>
        <w:ind w:left="-74"/>
        <w:rPr>
          <w:rFonts w:ascii="Times New Roman" w:hAnsi="Times New Roman"/>
          <w:i/>
          <w:iCs/>
          <w:szCs w:val="22"/>
          <w:lang w:val="en-NZ"/>
        </w:rPr>
      </w:pPr>
    </w:p>
    <w:tbl>
      <w:tblPr>
        <w:tblW w:w="950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0"/>
        <w:gridCol w:w="1418"/>
        <w:gridCol w:w="1588"/>
        <w:gridCol w:w="1282"/>
      </w:tblGrid>
      <w:tr w:rsidR="0031063D" w:rsidRPr="00F529FC" w14:paraId="3DEBD844" w14:textId="77777777" w:rsidTr="0031063D">
        <w:trPr>
          <w:trHeight w:val="568"/>
        </w:trPr>
        <w:tc>
          <w:tcPr>
            <w:tcW w:w="5220" w:type="dxa"/>
            <w:shd w:val="clear" w:color="auto" w:fill="FDE9D9"/>
          </w:tcPr>
          <w:p w14:paraId="4B64612A" w14:textId="77777777" w:rsidR="0031063D" w:rsidRPr="00F529FC" w:rsidRDefault="0031063D" w:rsidP="0031063D">
            <w:pPr>
              <w:ind w:left="-74"/>
              <w:rPr>
                <w:rFonts w:ascii="Times New Roman" w:hAnsi="Times New Roman"/>
                <w:szCs w:val="22"/>
              </w:rPr>
            </w:pPr>
            <w:r w:rsidRPr="00F529FC">
              <w:rPr>
                <w:rFonts w:ascii="Times New Roman" w:hAnsi="Times New Roman"/>
                <w:szCs w:val="22"/>
              </w:rPr>
              <w:t>Rating of the magnitude of impact in the current area of distribution</w:t>
            </w:r>
          </w:p>
        </w:tc>
        <w:tc>
          <w:tcPr>
            <w:tcW w:w="1418" w:type="dxa"/>
            <w:shd w:val="clear" w:color="auto" w:fill="FDE9D9"/>
          </w:tcPr>
          <w:p w14:paraId="64F05A01" w14:textId="77777777" w:rsidR="0031063D" w:rsidRPr="00F529FC" w:rsidRDefault="0031063D" w:rsidP="0031063D">
            <w:pPr>
              <w:ind w:left="-74"/>
              <w:rPr>
                <w:rFonts w:ascii="Times New Roman" w:hAnsi="Times New Roman"/>
                <w:szCs w:val="22"/>
              </w:rPr>
            </w:pPr>
            <w:r w:rsidRPr="00F529FC">
              <w:rPr>
                <w:rFonts w:ascii="Times New Roman" w:hAnsi="Times New Roman"/>
                <w:szCs w:val="22"/>
              </w:rPr>
              <w:t xml:space="preserve">Low </w:t>
            </w:r>
            <w:r w:rsidRPr="00F529FC">
              <w:rPr>
                <w:rFonts w:ascii="Segoe UI Symbol" w:hAnsi="Segoe UI Symbol" w:cs="Segoe UI Symbol"/>
                <w:szCs w:val="22"/>
              </w:rPr>
              <w:t>☐</w:t>
            </w:r>
          </w:p>
        </w:tc>
        <w:tc>
          <w:tcPr>
            <w:tcW w:w="1588" w:type="dxa"/>
            <w:shd w:val="clear" w:color="auto" w:fill="FDE9D9"/>
          </w:tcPr>
          <w:p w14:paraId="73B9B8B8" w14:textId="77777777" w:rsidR="0031063D" w:rsidRPr="00F529FC" w:rsidRDefault="0031063D" w:rsidP="0031063D">
            <w:pPr>
              <w:ind w:left="-74"/>
              <w:rPr>
                <w:rFonts w:ascii="Times New Roman" w:hAnsi="Times New Roman"/>
                <w:szCs w:val="22"/>
              </w:rPr>
            </w:pPr>
            <w:r>
              <w:rPr>
                <w:rFonts w:ascii="Times New Roman" w:hAnsi="Times New Roman"/>
                <w:szCs w:val="22"/>
              </w:rPr>
              <w:t xml:space="preserve">Moderate </w:t>
            </w:r>
          </w:p>
        </w:tc>
        <w:tc>
          <w:tcPr>
            <w:tcW w:w="1282" w:type="dxa"/>
            <w:shd w:val="clear" w:color="auto" w:fill="FDE9D9"/>
          </w:tcPr>
          <w:p w14:paraId="36F05B50" w14:textId="77777777" w:rsidR="0031063D" w:rsidRPr="00F529FC" w:rsidRDefault="0031063D" w:rsidP="0031063D">
            <w:pPr>
              <w:ind w:left="-74"/>
              <w:rPr>
                <w:rFonts w:ascii="Times New Roman" w:hAnsi="Times New Roman"/>
                <w:szCs w:val="22"/>
              </w:rPr>
            </w:pPr>
            <w:r w:rsidRPr="00F529FC">
              <w:rPr>
                <w:rFonts w:ascii="Times New Roman" w:hAnsi="Times New Roman"/>
                <w:szCs w:val="22"/>
              </w:rPr>
              <w:t xml:space="preserve">High </w:t>
            </w:r>
            <w:r w:rsidRPr="004256C5">
              <w:rPr>
                <w:rFonts w:ascii="Segoe UI Symbol" w:hAnsi="Segoe UI Symbol" w:cs="Segoe UI Symbol"/>
                <w:b/>
                <w:szCs w:val="22"/>
              </w:rPr>
              <w:t>X</w:t>
            </w:r>
          </w:p>
        </w:tc>
      </w:tr>
      <w:tr w:rsidR="0031063D" w:rsidRPr="00F529FC" w14:paraId="5EE3DEE3" w14:textId="77777777" w:rsidTr="0031063D">
        <w:trPr>
          <w:trHeight w:val="327"/>
        </w:trPr>
        <w:tc>
          <w:tcPr>
            <w:tcW w:w="5220" w:type="dxa"/>
            <w:shd w:val="clear" w:color="auto" w:fill="FDE9D9"/>
          </w:tcPr>
          <w:p w14:paraId="1BD47821" w14:textId="77777777" w:rsidR="0031063D" w:rsidRPr="00F529FC" w:rsidRDefault="0031063D" w:rsidP="0031063D">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41115225" w14:textId="6CEFACBA" w:rsidR="0031063D" w:rsidRPr="00F529FC" w:rsidRDefault="0031063D" w:rsidP="0031063D">
            <w:pPr>
              <w:ind w:left="-74"/>
              <w:rPr>
                <w:rFonts w:ascii="Times New Roman" w:hAnsi="Times New Roman"/>
                <w:szCs w:val="22"/>
              </w:rPr>
            </w:pPr>
            <w:r>
              <w:rPr>
                <w:rFonts w:ascii="Times New Roman" w:hAnsi="Times New Roman"/>
                <w:szCs w:val="22"/>
              </w:rPr>
              <w:t xml:space="preserve">Low </w:t>
            </w:r>
          </w:p>
        </w:tc>
        <w:tc>
          <w:tcPr>
            <w:tcW w:w="1588" w:type="dxa"/>
            <w:shd w:val="clear" w:color="auto" w:fill="FDE9D9"/>
          </w:tcPr>
          <w:p w14:paraId="50892C35" w14:textId="77777777" w:rsidR="0031063D" w:rsidRPr="00F529FC" w:rsidRDefault="0031063D" w:rsidP="0031063D">
            <w:pPr>
              <w:ind w:left="-74"/>
              <w:rPr>
                <w:rFonts w:ascii="Times New Roman" w:hAnsi="Times New Roman"/>
                <w:szCs w:val="22"/>
              </w:rPr>
            </w:pPr>
            <w:r w:rsidRPr="00F529FC">
              <w:rPr>
                <w:rFonts w:ascii="Times New Roman" w:hAnsi="Times New Roman"/>
                <w:szCs w:val="22"/>
              </w:rPr>
              <w:t xml:space="preserve">Moderate </w:t>
            </w:r>
            <w:r w:rsidRPr="00F529FC">
              <w:rPr>
                <w:rFonts w:ascii="Segoe UI Symbol" w:hAnsi="Segoe UI Symbol" w:cs="Segoe UI Symbol"/>
                <w:szCs w:val="22"/>
              </w:rPr>
              <w:t>☐</w:t>
            </w:r>
          </w:p>
        </w:tc>
        <w:tc>
          <w:tcPr>
            <w:tcW w:w="1282" w:type="dxa"/>
            <w:shd w:val="clear" w:color="auto" w:fill="FDE9D9"/>
          </w:tcPr>
          <w:p w14:paraId="3971D422" w14:textId="77657391" w:rsidR="0031063D" w:rsidRPr="00F529FC" w:rsidRDefault="0031063D" w:rsidP="0031063D">
            <w:pPr>
              <w:ind w:left="-74"/>
              <w:rPr>
                <w:rFonts w:ascii="Times New Roman" w:hAnsi="Times New Roman"/>
                <w:szCs w:val="22"/>
              </w:rPr>
            </w:pPr>
            <w:r w:rsidRPr="00F529FC">
              <w:rPr>
                <w:rFonts w:ascii="Times New Roman" w:hAnsi="Times New Roman"/>
                <w:szCs w:val="22"/>
              </w:rPr>
              <w:t xml:space="preserve">High </w:t>
            </w:r>
            <w:r>
              <w:rPr>
                <w:rFonts w:ascii="Times New Roman" w:hAnsi="Times New Roman"/>
                <w:szCs w:val="22"/>
              </w:rPr>
              <w:t>X</w:t>
            </w:r>
          </w:p>
        </w:tc>
      </w:tr>
    </w:tbl>
    <w:p w14:paraId="66EA8FB1" w14:textId="77777777" w:rsidR="0031063D" w:rsidRDefault="0031063D" w:rsidP="0031063D">
      <w:pPr>
        <w:ind w:left="-74"/>
        <w:rPr>
          <w:rFonts w:ascii="Times New Roman" w:hAnsi="Times New Roman"/>
          <w:szCs w:val="22"/>
        </w:rPr>
      </w:pPr>
    </w:p>
    <w:p w14:paraId="4F97625A" w14:textId="77777777" w:rsidR="0031063D" w:rsidRDefault="0031063D" w:rsidP="0031063D">
      <w:pPr>
        <w:ind w:left="-74"/>
        <w:rPr>
          <w:rFonts w:ascii="Times New Roman" w:hAnsi="Times New Roman"/>
          <w:i/>
          <w:iCs/>
          <w:szCs w:val="22"/>
          <w:lang w:val="en-NZ"/>
        </w:rPr>
      </w:pPr>
      <w:r w:rsidRPr="00F529FC">
        <w:rPr>
          <w:rFonts w:ascii="Times New Roman" w:hAnsi="Times New Roman"/>
          <w:i/>
          <w:iCs/>
          <w:szCs w:val="22"/>
          <w:lang w:val="en-NZ"/>
        </w:rPr>
        <w:t>Impacts on ecosystem services</w:t>
      </w:r>
    </w:p>
    <w:p w14:paraId="7DA4E37E" w14:textId="77777777" w:rsidR="0031063D" w:rsidRDefault="0031063D" w:rsidP="0031063D">
      <w:pPr>
        <w:ind w:left="-74"/>
        <w:rPr>
          <w:rFonts w:ascii="Times New Roman" w:hAnsi="Times New Roman"/>
          <w:i/>
          <w:iCs/>
          <w:szCs w:val="22"/>
          <w:lang w:val="en-NZ"/>
        </w:rPr>
      </w:pPr>
    </w:p>
    <w:tbl>
      <w:tblPr>
        <w:tblW w:w="94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14"/>
        <w:gridCol w:w="1583"/>
        <w:gridCol w:w="1278"/>
      </w:tblGrid>
      <w:tr w:rsidR="0031063D" w:rsidRPr="00F529FC" w14:paraId="605585DB" w14:textId="77777777" w:rsidTr="0031063D">
        <w:trPr>
          <w:trHeight w:val="568"/>
        </w:trPr>
        <w:tc>
          <w:tcPr>
            <w:tcW w:w="5204" w:type="dxa"/>
            <w:shd w:val="clear" w:color="auto" w:fill="FDE9D9"/>
          </w:tcPr>
          <w:p w14:paraId="39B85FF2"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4" w:type="dxa"/>
            <w:shd w:val="clear" w:color="auto" w:fill="FDE9D9"/>
          </w:tcPr>
          <w:p w14:paraId="71459476"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Low </w:t>
            </w:r>
            <w:r w:rsidRPr="00F529FC">
              <w:rPr>
                <w:rFonts w:ascii="Segoe UI Symbol" w:hAnsi="Segoe UI Symbol" w:cs="Segoe UI Symbol"/>
                <w:iCs/>
                <w:szCs w:val="22"/>
              </w:rPr>
              <w:t>☐</w:t>
            </w:r>
          </w:p>
        </w:tc>
        <w:tc>
          <w:tcPr>
            <w:tcW w:w="1583" w:type="dxa"/>
            <w:shd w:val="clear" w:color="auto" w:fill="FDE9D9"/>
          </w:tcPr>
          <w:p w14:paraId="155D72FF" w14:textId="77777777" w:rsidR="0031063D" w:rsidRPr="00F529FC" w:rsidRDefault="0031063D" w:rsidP="0031063D">
            <w:pPr>
              <w:ind w:left="-74"/>
              <w:rPr>
                <w:rFonts w:ascii="Times New Roman" w:hAnsi="Times New Roman"/>
                <w:iCs/>
                <w:szCs w:val="22"/>
              </w:rPr>
            </w:pPr>
            <w:r>
              <w:rPr>
                <w:rFonts w:ascii="Times New Roman" w:hAnsi="Times New Roman"/>
                <w:iCs/>
                <w:szCs w:val="22"/>
              </w:rPr>
              <w:t xml:space="preserve">Moderate </w:t>
            </w:r>
          </w:p>
        </w:tc>
        <w:tc>
          <w:tcPr>
            <w:tcW w:w="1278" w:type="dxa"/>
            <w:shd w:val="clear" w:color="auto" w:fill="FDE9D9"/>
          </w:tcPr>
          <w:p w14:paraId="3D116B7E"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High </w:t>
            </w:r>
            <w:r w:rsidRPr="004256C5">
              <w:rPr>
                <w:rFonts w:ascii="Segoe UI Symbol" w:hAnsi="Segoe UI Symbol" w:cs="Segoe UI Symbol"/>
                <w:b/>
                <w:iCs/>
                <w:szCs w:val="22"/>
              </w:rPr>
              <w:t>X</w:t>
            </w:r>
          </w:p>
        </w:tc>
      </w:tr>
      <w:tr w:rsidR="0031063D" w:rsidRPr="00F529FC" w14:paraId="0736FF46" w14:textId="77777777" w:rsidTr="0031063D">
        <w:trPr>
          <w:trHeight w:val="327"/>
        </w:trPr>
        <w:tc>
          <w:tcPr>
            <w:tcW w:w="5204" w:type="dxa"/>
            <w:shd w:val="clear" w:color="auto" w:fill="FDE9D9"/>
          </w:tcPr>
          <w:p w14:paraId="4BFD0E88"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Rating of uncertainty</w:t>
            </w:r>
          </w:p>
        </w:tc>
        <w:tc>
          <w:tcPr>
            <w:tcW w:w="1414" w:type="dxa"/>
            <w:shd w:val="clear" w:color="auto" w:fill="FDE9D9"/>
          </w:tcPr>
          <w:p w14:paraId="4623476E"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Low </w:t>
            </w:r>
            <w:r w:rsidRPr="00F529FC">
              <w:rPr>
                <w:rFonts w:ascii="Segoe UI Symbol" w:hAnsi="Segoe UI Symbol" w:cs="Segoe UI Symbol"/>
                <w:iCs/>
                <w:szCs w:val="22"/>
              </w:rPr>
              <w:t>☐</w:t>
            </w:r>
          </w:p>
        </w:tc>
        <w:tc>
          <w:tcPr>
            <w:tcW w:w="1583" w:type="dxa"/>
            <w:shd w:val="clear" w:color="auto" w:fill="FDE9D9"/>
          </w:tcPr>
          <w:p w14:paraId="52782080" w14:textId="5DBD3546"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Moderate </w:t>
            </w:r>
          </w:p>
        </w:tc>
        <w:tc>
          <w:tcPr>
            <w:tcW w:w="1278" w:type="dxa"/>
            <w:shd w:val="clear" w:color="auto" w:fill="FDE9D9"/>
          </w:tcPr>
          <w:p w14:paraId="6583AAA9" w14:textId="687079BE" w:rsidR="0031063D" w:rsidRPr="00F529FC" w:rsidRDefault="0031063D" w:rsidP="0031063D">
            <w:pPr>
              <w:ind w:left="-74"/>
              <w:rPr>
                <w:rFonts w:ascii="Times New Roman" w:hAnsi="Times New Roman"/>
                <w:iCs/>
                <w:szCs w:val="22"/>
              </w:rPr>
            </w:pPr>
            <w:r>
              <w:rPr>
                <w:rFonts w:ascii="Times New Roman" w:hAnsi="Times New Roman"/>
                <w:iCs/>
                <w:szCs w:val="22"/>
              </w:rPr>
              <w:t>High X</w:t>
            </w:r>
          </w:p>
        </w:tc>
      </w:tr>
    </w:tbl>
    <w:p w14:paraId="63EBC6CB" w14:textId="77777777" w:rsidR="0031063D" w:rsidRDefault="0031063D" w:rsidP="0031063D">
      <w:pPr>
        <w:ind w:left="-74"/>
        <w:rPr>
          <w:rFonts w:ascii="Times New Roman" w:hAnsi="Times New Roman"/>
          <w:i/>
          <w:iCs/>
          <w:szCs w:val="22"/>
          <w:lang w:val="en-NZ"/>
        </w:rPr>
      </w:pPr>
    </w:p>
    <w:p w14:paraId="67363395" w14:textId="77777777" w:rsidR="0031063D" w:rsidRDefault="0031063D" w:rsidP="0031063D">
      <w:pPr>
        <w:ind w:left="-74"/>
        <w:rPr>
          <w:rFonts w:ascii="Times New Roman" w:hAnsi="Times New Roman"/>
          <w:i/>
          <w:iCs/>
          <w:szCs w:val="22"/>
          <w:lang w:val="en-NZ"/>
        </w:rPr>
      </w:pPr>
      <w:r w:rsidRPr="00F529FC">
        <w:rPr>
          <w:rFonts w:ascii="Times New Roman" w:hAnsi="Times New Roman"/>
          <w:i/>
          <w:iCs/>
          <w:szCs w:val="22"/>
          <w:lang w:val="en-NZ"/>
        </w:rPr>
        <w:t>Economic impacts</w:t>
      </w:r>
    </w:p>
    <w:p w14:paraId="2565D32A" w14:textId="77777777" w:rsidR="0031063D" w:rsidRDefault="0031063D" w:rsidP="0031063D">
      <w:pPr>
        <w:ind w:left="-74"/>
        <w:rPr>
          <w:rFonts w:ascii="Times New Roman" w:hAnsi="Times New Roman"/>
          <w:i/>
          <w:iCs/>
          <w:szCs w:val="22"/>
          <w:lang w:val="en-NZ"/>
        </w:rPr>
      </w:pPr>
    </w:p>
    <w:tbl>
      <w:tblPr>
        <w:tblW w:w="946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5"/>
        <w:gridCol w:w="1411"/>
        <w:gridCol w:w="1580"/>
        <w:gridCol w:w="1276"/>
      </w:tblGrid>
      <w:tr w:rsidR="0031063D" w:rsidRPr="00F529FC" w14:paraId="1EF5F1E6" w14:textId="77777777" w:rsidTr="0031063D">
        <w:trPr>
          <w:trHeight w:val="540"/>
        </w:trPr>
        <w:tc>
          <w:tcPr>
            <w:tcW w:w="5195" w:type="dxa"/>
            <w:shd w:val="clear" w:color="auto" w:fill="FDE9D9"/>
          </w:tcPr>
          <w:p w14:paraId="4E62CBA6"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1" w:type="dxa"/>
            <w:shd w:val="clear" w:color="auto" w:fill="FDE9D9"/>
          </w:tcPr>
          <w:p w14:paraId="3F2B6D88"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Low </w:t>
            </w:r>
            <w:r w:rsidRPr="004256C5">
              <w:rPr>
                <w:rFonts w:ascii="Segoe UI Symbol" w:hAnsi="Segoe UI Symbol" w:cs="Segoe UI Symbol"/>
                <w:b/>
                <w:iCs/>
                <w:szCs w:val="22"/>
              </w:rPr>
              <w:t>X</w:t>
            </w:r>
          </w:p>
        </w:tc>
        <w:tc>
          <w:tcPr>
            <w:tcW w:w="1580" w:type="dxa"/>
            <w:shd w:val="clear" w:color="auto" w:fill="FDE9D9"/>
          </w:tcPr>
          <w:p w14:paraId="0015C62A" w14:textId="77777777" w:rsidR="0031063D" w:rsidRPr="00F529FC" w:rsidRDefault="0031063D" w:rsidP="0031063D">
            <w:pPr>
              <w:ind w:left="-74"/>
              <w:rPr>
                <w:rFonts w:ascii="Times New Roman" w:hAnsi="Times New Roman"/>
                <w:iCs/>
                <w:szCs w:val="22"/>
              </w:rPr>
            </w:pPr>
            <w:r>
              <w:rPr>
                <w:rFonts w:ascii="Times New Roman" w:hAnsi="Times New Roman"/>
                <w:iCs/>
                <w:szCs w:val="22"/>
              </w:rPr>
              <w:t xml:space="preserve">Moderate </w:t>
            </w:r>
          </w:p>
        </w:tc>
        <w:tc>
          <w:tcPr>
            <w:tcW w:w="1276" w:type="dxa"/>
            <w:shd w:val="clear" w:color="auto" w:fill="FDE9D9"/>
          </w:tcPr>
          <w:p w14:paraId="5E5FDEDF"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High </w:t>
            </w:r>
            <w:r w:rsidRPr="00F529FC">
              <w:rPr>
                <w:rFonts w:ascii="Segoe UI Symbol" w:hAnsi="Segoe UI Symbol" w:cs="Segoe UI Symbol"/>
                <w:iCs/>
                <w:szCs w:val="22"/>
              </w:rPr>
              <w:t>☐</w:t>
            </w:r>
          </w:p>
        </w:tc>
      </w:tr>
      <w:tr w:rsidR="0031063D" w:rsidRPr="00F529FC" w14:paraId="65902743" w14:textId="77777777" w:rsidTr="0031063D">
        <w:trPr>
          <w:trHeight w:val="311"/>
        </w:trPr>
        <w:tc>
          <w:tcPr>
            <w:tcW w:w="5195" w:type="dxa"/>
            <w:shd w:val="clear" w:color="auto" w:fill="FDE9D9"/>
          </w:tcPr>
          <w:p w14:paraId="5C4DC059"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Rating of uncertainty</w:t>
            </w:r>
          </w:p>
        </w:tc>
        <w:tc>
          <w:tcPr>
            <w:tcW w:w="1411" w:type="dxa"/>
            <w:shd w:val="clear" w:color="auto" w:fill="FDE9D9"/>
          </w:tcPr>
          <w:p w14:paraId="2DD8EE39"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Low </w:t>
            </w:r>
            <w:r w:rsidRPr="00F529FC">
              <w:rPr>
                <w:rFonts w:ascii="Segoe UI Symbol" w:hAnsi="Segoe UI Symbol" w:cs="Segoe UI Symbol"/>
                <w:iCs/>
                <w:szCs w:val="22"/>
              </w:rPr>
              <w:t>☐</w:t>
            </w:r>
          </w:p>
        </w:tc>
        <w:tc>
          <w:tcPr>
            <w:tcW w:w="1580" w:type="dxa"/>
            <w:shd w:val="clear" w:color="auto" w:fill="FDE9D9"/>
          </w:tcPr>
          <w:p w14:paraId="7637DD04" w14:textId="77777777" w:rsidR="0031063D" w:rsidRPr="00F529FC" w:rsidRDefault="0031063D" w:rsidP="0031063D">
            <w:pPr>
              <w:ind w:left="-74"/>
              <w:rPr>
                <w:rFonts w:ascii="Times New Roman" w:hAnsi="Times New Roman"/>
                <w:iCs/>
                <w:szCs w:val="22"/>
              </w:rPr>
            </w:pPr>
            <w:r w:rsidRPr="00F529FC">
              <w:rPr>
                <w:rFonts w:ascii="Times New Roman" w:hAnsi="Times New Roman"/>
                <w:iCs/>
                <w:szCs w:val="22"/>
              </w:rPr>
              <w:t xml:space="preserve">Moderate </w:t>
            </w:r>
            <w:r w:rsidRPr="00F529FC">
              <w:rPr>
                <w:rFonts w:ascii="Segoe UI Symbol" w:hAnsi="Segoe UI Symbol" w:cs="Segoe UI Symbol"/>
                <w:iCs/>
                <w:szCs w:val="22"/>
              </w:rPr>
              <w:t>☐</w:t>
            </w:r>
          </w:p>
        </w:tc>
        <w:tc>
          <w:tcPr>
            <w:tcW w:w="1276" w:type="dxa"/>
            <w:shd w:val="clear" w:color="auto" w:fill="FDE9D9"/>
          </w:tcPr>
          <w:p w14:paraId="5826DA43" w14:textId="77777777" w:rsidR="0031063D" w:rsidRPr="00F529FC" w:rsidRDefault="0031063D" w:rsidP="0031063D">
            <w:pPr>
              <w:ind w:left="-74"/>
              <w:rPr>
                <w:rFonts w:ascii="Times New Roman" w:hAnsi="Times New Roman"/>
                <w:iCs/>
                <w:szCs w:val="22"/>
              </w:rPr>
            </w:pPr>
            <w:r>
              <w:rPr>
                <w:rFonts w:ascii="Times New Roman" w:hAnsi="Times New Roman"/>
                <w:iCs/>
                <w:szCs w:val="22"/>
              </w:rPr>
              <w:t xml:space="preserve">High </w:t>
            </w:r>
            <w:r w:rsidRPr="004256C5">
              <w:rPr>
                <w:rFonts w:ascii="Times New Roman" w:hAnsi="Times New Roman"/>
                <w:b/>
                <w:iCs/>
                <w:szCs w:val="22"/>
              </w:rPr>
              <w:t>X</w:t>
            </w:r>
          </w:p>
        </w:tc>
      </w:tr>
    </w:tbl>
    <w:p w14:paraId="44F31537" w14:textId="77777777" w:rsidR="004115E7" w:rsidRDefault="004115E7" w:rsidP="00E01053">
      <w:pPr>
        <w:rPr>
          <w:rFonts w:ascii="Times New Roman" w:hAnsi="Times New Roman"/>
          <w:b/>
          <w:sz w:val="24"/>
          <w:szCs w:val="24"/>
        </w:rPr>
        <w:sectPr w:rsidR="004115E7" w:rsidSect="004F540E">
          <w:pgSz w:w="11906" w:h="16838"/>
          <w:pgMar w:top="1440" w:right="1440" w:bottom="1440" w:left="1440" w:header="708" w:footer="708" w:gutter="0"/>
          <w:cols w:space="708"/>
          <w:docGrid w:linePitch="360"/>
        </w:sectPr>
      </w:pPr>
    </w:p>
    <w:p w14:paraId="0722A57F" w14:textId="1211764E" w:rsidR="00106E63" w:rsidRPr="00C04338" w:rsidRDefault="004E5353" w:rsidP="00C04338">
      <w:pPr>
        <w:pStyle w:val="Heading2"/>
        <w:rPr>
          <w:u w:val="none"/>
        </w:rPr>
      </w:pPr>
      <w:bookmarkStart w:id="49" w:name="_Toc530559229"/>
      <w:r w:rsidRPr="00C04338">
        <w:rPr>
          <w:u w:val="none"/>
        </w:rPr>
        <w:lastRenderedPageBreak/>
        <w:t>1</w:t>
      </w:r>
      <w:r w:rsidR="00C04338" w:rsidRPr="00C04338">
        <w:rPr>
          <w:u w:val="none"/>
        </w:rPr>
        <w:t>7</w:t>
      </w:r>
      <w:r w:rsidRPr="00C04338">
        <w:rPr>
          <w:u w:val="none"/>
        </w:rPr>
        <w:t>. Uncertainty</w:t>
      </w:r>
      <w:bookmarkEnd w:id="49"/>
    </w:p>
    <w:p w14:paraId="57339C6D" w14:textId="237702AC" w:rsidR="00106E63" w:rsidRPr="00FF741F" w:rsidRDefault="00675137" w:rsidP="00954942">
      <w:pPr>
        <w:ind w:left="-74"/>
        <w:jc w:val="both"/>
        <w:rPr>
          <w:rFonts w:ascii="Times New Roman" w:hAnsi="Times New Roman"/>
          <w:sz w:val="24"/>
          <w:szCs w:val="24"/>
        </w:rPr>
      </w:pPr>
      <w:r>
        <w:rPr>
          <w:rFonts w:ascii="Times New Roman" w:hAnsi="Times New Roman"/>
          <w:sz w:val="24"/>
          <w:szCs w:val="24"/>
        </w:rPr>
        <w:t xml:space="preserve">An overall moderate uncertainty rating has been given.  </w:t>
      </w:r>
      <w:r w:rsidR="004E5353" w:rsidRPr="00FF741F">
        <w:rPr>
          <w:rFonts w:ascii="Times New Roman" w:hAnsi="Times New Roman"/>
          <w:sz w:val="24"/>
          <w:szCs w:val="24"/>
        </w:rPr>
        <w:t xml:space="preserve">The distribution of this species in the PRA area </w:t>
      </w:r>
      <w:r>
        <w:rPr>
          <w:rFonts w:ascii="Times New Roman" w:hAnsi="Times New Roman"/>
          <w:sz w:val="24"/>
          <w:szCs w:val="24"/>
        </w:rPr>
        <w:t>may not be</w:t>
      </w:r>
      <w:r w:rsidR="004E5353" w:rsidRPr="00FF741F">
        <w:rPr>
          <w:rFonts w:ascii="Times New Roman" w:hAnsi="Times New Roman"/>
          <w:sz w:val="24"/>
          <w:szCs w:val="24"/>
        </w:rPr>
        <w:t xml:space="preserve"> well documented</w:t>
      </w:r>
      <w:r>
        <w:rPr>
          <w:rFonts w:ascii="Times New Roman" w:hAnsi="Times New Roman"/>
          <w:sz w:val="24"/>
          <w:szCs w:val="24"/>
        </w:rPr>
        <w:t>, grasses tend to be significantly under-recorded</w:t>
      </w:r>
      <w:r w:rsidR="004E5353" w:rsidRPr="00FF741F">
        <w:rPr>
          <w:rFonts w:ascii="Times New Roman" w:hAnsi="Times New Roman"/>
          <w:sz w:val="24"/>
          <w:szCs w:val="24"/>
        </w:rPr>
        <w:t xml:space="preserve">. Much more information </w:t>
      </w:r>
      <w:r w:rsidR="00874DCC">
        <w:rPr>
          <w:rFonts w:ascii="Times New Roman" w:hAnsi="Times New Roman"/>
          <w:sz w:val="24"/>
          <w:szCs w:val="24"/>
        </w:rPr>
        <w:t xml:space="preserve">is needed </w:t>
      </w:r>
      <w:r w:rsidR="004E5353" w:rsidRPr="00FF741F">
        <w:rPr>
          <w:rFonts w:ascii="Times New Roman" w:hAnsi="Times New Roman"/>
          <w:sz w:val="24"/>
          <w:szCs w:val="24"/>
        </w:rPr>
        <w:t xml:space="preserve">on the size of </w:t>
      </w:r>
      <w:r w:rsidR="004E5353" w:rsidRPr="00FF741F">
        <w:rPr>
          <w:rFonts w:ascii="Times New Roman" w:hAnsi="Times New Roman"/>
          <w:i/>
          <w:iCs/>
          <w:sz w:val="24"/>
          <w:szCs w:val="24"/>
        </w:rPr>
        <w:t>E. calycina</w:t>
      </w:r>
      <w:r w:rsidR="004E5353" w:rsidRPr="00FF741F">
        <w:rPr>
          <w:rFonts w:ascii="Times New Roman" w:hAnsi="Times New Roman"/>
          <w:sz w:val="24"/>
          <w:szCs w:val="24"/>
        </w:rPr>
        <w:t xml:space="preserve"> infestations a</w:t>
      </w:r>
      <w:r w:rsidR="00874DCC">
        <w:rPr>
          <w:rFonts w:ascii="Times New Roman" w:hAnsi="Times New Roman"/>
          <w:sz w:val="24"/>
          <w:szCs w:val="24"/>
        </w:rPr>
        <w:t xml:space="preserve">nd whether they are reproducing, </w:t>
      </w:r>
      <w:r w:rsidR="004E5353" w:rsidRPr="00FF741F">
        <w:rPr>
          <w:rFonts w:ascii="Times New Roman" w:hAnsi="Times New Roman"/>
          <w:sz w:val="24"/>
          <w:szCs w:val="24"/>
        </w:rPr>
        <w:t>spreading</w:t>
      </w:r>
      <w:r w:rsidR="00874DCC">
        <w:rPr>
          <w:rFonts w:ascii="Times New Roman" w:hAnsi="Times New Roman"/>
          <w:sz w:val="24"/>
          <w:szCs w:val="24"/>
        </w:rPr>
        <w:t xml:space="preserve"> and having an impact.</w:t>
      </w:r>
      <w:r w:rsidR="004E5353" w:rsidRPr="00FF741F">
        <w:rPr>
          <w:rFonts w:ascii="Times New Roman" w:hAnsi="Times New Roman"/>
          <w:sz w:val="24"/>
          <w:szCs w:val="24"/>
        </w:rPr>
        <w:t xml:space="preserve"> </w:t>
      </w:r>
    </w:p>
    <w:p w14:paraId="7204F0A3" w14:textId="25F92627" w:rsidR="00106E63" w:rsidRDefault="00106E63" w:rsidP="00954942">
      <w:pPr>
        <w:ind w:left="-74"/>
        <w:jc w:val="both"/>
        <w:rPr>
          <w:rFonts w:ascii="Times New Roman" w:hAnsi="Times New Roman"/>
          <w:b/>
          <w:color w:val="FF0000"/>
          <w:sz w:val="24"/>
          <w:szCs w:val="24"/>
        </w:rPr>
      </w:pPr>
    </w:p>
    <w:p w14:paraId="62395E4A" w14:textId="46FA5C99" w:rsidR="00E902E3" w:rsidRPr="0031063D" w:rsidRDefault="00E902E3" w:rsidP="00954942">
      <w:pPr>
        <w:ind w:left="-74"/>
        <w:jc w:val="both"/>
        <w:rPr>
          <w:rFonts w:ascii="Times New Roman" w:hAnsi="Times New Roman"/>
          <w:color w:val="auto"/>
          <w:sz w:val="24"/>
          <w:szCs w:val="24"/>
        </w:rPr>
      </w:pPr>
      <w:r w:rsidRPr="0031063D">
        <w:rPr>
          <w:rFonts w:ascii="Times New Roman" w:hAnsi="Times New Roman"/>
          <w:color w:val="auto"/>
          <w:sz w:val="24"/>
          <w:szCs w:val="24"/>
        </w:rPr>
        <w:t>Uncertainties related to the modelling include:</w:t>
      </w:r>
    </w:p>
    <w:p w14:paraId="1B82D3E0" w14:textId="50F233FB" w:rsidR="00E902E3" w:rsidRDefault="00E902E3" w:rsidP="00954942">
      <w:pPr>
        <w:ind w:left="-74"/>
        <w:jc w:val="both"/>
        <w:rPr>
          <w:rFonts w:ascii="Times New Roman" w:hAnsi="Times New Roman"/>
          <w:b/>
          <w:color w:val="FF0000"/>
          <w:sz w:val="24"/>
          <w:szCs w:val="24"/>
        </w:rPr>
      </w:pPr>
    </w:p>
    <w:p w14:paraId="79A50CB7" w14:textId="77777777" w:rsidR="00E902E3" w:rsidRPr="000C3701" w:rsidRDefault="00E902E3" w:rsidP="00E902E3">
      <w:pPr>
        <w:pStyle w:val="ListParagraph"/>
        <w:numPr>
          <w:ilvl w:val="0"/>
          <w:numId w:val="12"/>
        </w:numPr>
        <w:spacing w:after="160" w:line="259" w:lineRule="auto"/>
        <w:jc w:val="both"/>
        <w:rPr>
          <w:rFonts w:ascii="Times New Roman" w:hAnsi="Times New Roman"/>
          <w:sz w:val="24"/>
        </w:rPr>
      </w:pPr>
      <w:r w:rsidRPr="000C3701">
        <w:rPr>
          <w:rFonts w:ascii="Times New Roman" w:hAnsi="Times New Roman"/>
          <w:sz w:val="24"/>
        </w:rPr>
        <w:t>The GBIF API query used to did not appear to give completely accurate results. For example, in a small number of cases, GBIF indicated no Tracheophyte records in grid cells in which it also yielded records of the focal species.</w:t>
      </w:r>
    </w:p>
    <w:p w14:paraId="4BE5C769" w14:textId="77777777" w:rsidR="00E902E3" w:rsidRPr="000C3701" w:rsidRDefault="00E902E3" w:rsidP="00E902E3">
      <w:pPr>
        <w:pStyle w:val="ListParagraph"/>
        <w:numPr>
          <w:ilvl w:val="0"/>
          <w:numId w:val="12"/>
        </w:numPr>
        <w:spacing w:after="160" w:line="259" w:lineRule="auto"/>
        <w:jc w:val="both"/>
        <w:rPr>
          <w:rFonts w:ascii="Times New Roman" w:hAnsi="Times New Roman"/>
          <w:sz w:val="24"/>
        </w:rPr>
      </w:pPr>
      <w:r w:rsidRPr="000C3701">
        <w:rPr>
          <w:rFonts w:ascii="Times New Roman" w:hAnsi="Times New Roman"/>
          <w:sz w:val="24"/>
        </w:rPr>
        <w:t>We located additional data sources to GBIF, which may have been from regions without GBIF records.</w:t>
      </w:r>
    </w:p>
    <w:p w14:paraId="491FD598" w14:textId="77777777" w:rsidR="00E902E3" w:rsidRPr="000C3701" w:rsidRDefault="00E902E3" w:rsidP="00E902E3">
      <w:pPr>
        <w:jc w:val="both"/>
        <w:rPr>
          <w:rFonts w:ascii="Times New Roman" w:hAnsi="Times New Roman"/>
          <w:sz w:val="24"/>
        </w:rPr>
      </w:pPr>
      <w:r w:rsidRPr="000C3701">
        <w:rPr>
          <w:rFonts w:ascii="Times New Roman" w:hAnsi="Times New Roman"/>
          <w:sz w:val="24"/>
        </w:rPr>
        <w:t>The nature of the species’ distribution may have meant the model was not well-trained for the likely limits on the species’ distribution in Europe:</w:t>
      </w:r>
    </w:p>
    <w:p w14:paraId="655208E0" w14:textId="77777777" w:rsidR="00E902E3" w:rsidRPr="000C3701" w:rsidRDefault="00E902E3" w:rsidP="00E902E3">
      <w:pPr>
        <w:pStyle w:val="ListParagraph"/>
        <w:numPr>
          <w:ilvl w:val="0"/>
          <w:numId w:val="14"/>
        </w:numPr>
        <w:spacing w:after="160" w:line="259" w:lineRule="auto"/>
        <w:jc w:val="both"/>
        <w:rPr>
          <w:rFonts w:ascii="Times New Roman" w:hAnsi="Times New Roman"/>
          <w:sz w:val="24"/>
        </w:rPr>
      </w:pPr>
      <w:r w:rsidRPr="000C3701">
        <w:rPr>
          <w:rFonts w:ascii="Times New Roman" w:hAnsi="Times New Roman"/>
          <w:sz w:val="24"/>
        </w:rPr>
        <w:t>We made quite strong assumptions about the limits to extreme minimum and maximum temperatures, based on the current distribution records. If the species is still actively expanding its range in North America or Australia and has not yet reached its climatic range limits then this will cause the model to under-predict the potentially-invaded range in Europe.</w:t>
      </w:r>
    </w:p>
    <w:p w14:paraId="172B5F5B" w14:textId="77777777" w:rsidR="00E902E3" w:rsidRPr="000C3701" w:rsidRDefault="00E902E3" w:rsidP="00E902E3">
      <w:pPr>
        <w:pStyle w:val="ListParagraph"/>
        <w:numPr>
          <w:ilvl w:val="0"/>
          <w:numId w:val="14"/>
        </w:numPr>
        <w:spacing w:after="160" w:line="259" w:lineRule="auto"/>
        <w:jc w:val="both"/>
        <w:rPr>
          <w:rFonts w:ascii="Times New Roman" w:hAnsi="Times New Roman"/>
          <w:sz w:val="24"/>
        </w:rPr>
      </w:pPr>
      <w:r w:rsidRPr="000C3701">
        <w:rPr>
          <w:rFonts w:ascii="Times New Roman" w:hAnsi="Times New Roman"/>
          <w:sz w:val="24"/>
        </w:rPr>
        <w:t>The model predicts southern Europe to become too hot in summer for the species by the late 21</w:t>
      </w:r>
      <w:r w:rsidRPr="000C3701">
        <w:rPr>
          <w:rFonts w:ascii="Times New Roman" w:hAnsi="Times New Roman"/>
          <w:sz w:val="24"/>
          <w:vertAlign w:val="superscript"/>
        </w:rPr>
        <w:t>st</w:t>
      </w:r>
      <w:r w:rsidRPr="000C3701">
        <w:rPr>
          <w:rFonts w:ascii="Times New Roman" w:hAnsi="Times New Roman"/>
          <w:sz w:val="24"/>
        </w:rPr>
        <w:t xml:space="preserve"> century. However, the model training data mainly observed very hot conditions in tropical Africa rather than in Mediterranean-type climates. It is unclear whether higher temperatures in Mediterranean Europe would limit the species occurrence in reality.</w:t>
      </w:r>
    </w:p>
    <w:p w14:paraId="75F5E1B3" w14:textId="77777777" w:rsidR="00E902E3" w:rsidRPr="000C3701" w:rsidRDefault="00E902E3" w:rsidP="00E902E3">
      <w:pPr>
        <w:pStyle w:val="ListParagraph"/>
        <w:numPr>
          <w:ilvl w:val="0"/>
          <w:numId w:val="14"/>
        </w:numPr>
        <w:spacing w:after="160" w:line="259" w:lineRule="auto"/>
        <w:jc w:val="both"/>
        <w:rPr>
          <w:rFonts w:ascii="Times New Roman" w:hAnsi="Times New Roman"/>
          <w:sz w:val="24"/>
        </w:rPr>
      </w:pPr>
      <w:r w:rsidRPr="000C3701">
        <w:rPr>
          <w:rFonts w:ascii="Times New Roman" w:hAnsi="Times New Roman"/>
          <w:sz w:val="24"/>
        </w:rPr>
        <w:t xml:space="preserve">The prediction of suitability in small areas of northern Europe may be regarded as highly uncertain because of the species known preference for Mediterranean climates. The sampling of background pseudo-absence points did not sample extensively from temperate northern Europe (Figure 3) because we could not be certain on an </w:t>
      </w:r>
      <w:r w:rsidRPr="000C3701">
        <w:rPr>
          <w:rFonts w:ascii="Times New Roman" w:hAnsi="Times New Roman"/>
          <w:i/>
          <w:sz w:val="24"/>
        </w:rPr>
        <w:t>a priori</w:t>
      </w:r>
      <w:r w:rsidRPr="000C3701">
        <w:rPr>
          <w:rFonts w:ascii="Times New Roman" w:hAnsi="Times New Roman"/>
          <w:sz w:val="24"/>
        </w:rPr>
        <w:t xml:space="preserve"> basis that absence from these regions was because of climatic unsuitability rather than other explanations such as lack of propagule pressure. Therefore the model may not have properly represented responses to northern European climate gradients.</w:t>
      </w:r>
    </w:p>
    <w:p w14:paraId="74E08058" w14:textId="77777777" w:rsidR="00E902E3" w:rsidRDefault="00E902E3" w:rsidP="00E902E3">
      <w:pPr>
        <w:jc w:val="both"/>
        <w:rPr>
          <w:rFonts w:ascii="Times New Roman" w:hAnsi="Times New Roman"/>
          <w:sz w:val="24"/>
        </w:rPr>
      </w:pPr>
      <w:r w:rsidRPr="000C3701">
        <w:rPr>
          <w:rFonts w:ascii="Times New Roman" w:hAnsi="Times New Roman"/>
          <w:sz w:val="24"/>
        </w:rPr>
        <w:t>Other variables potentially affecting the distribution of the species, such as soil nutrients and land use, were not included in the model.</w:t>
      </w:r>
    </w:p>
    <w:p w14:paraId="76C10690" w14:textId="77777777" w:rsidR="00E902E3" w:rsidRPr="00FF741F" w:rsidRDefault="00E902E3" w:rsidP="00954942">
      <w:pPr>
        <w:ind w:left="-74"/>
        <w:jc w:val="both"/>
        <w:rPr>
          <w:rFonts w:ascii="Times New Roman" w:hAnsi="Times New Roman"/>
          <w:b/>
          <w:color w:val="FF0000"/>
          <w:sz w:val="24"/>
          <w:szCs w:val="24"/>
        </w:rPr>
      </w:pPr>
    </w:p>
    <w:p w14:paraId="4290A4C3" w14:textId="16D8C1E0" w:rsidR="00106E63" w:rsidRPr="00300E11" w:rsidRDefault="004E5353" w:rsidP="00300E11">
      <w:pPr>
        <w:pStyle w:val="Heading2"/>
        <w:rPr>
          <w:i/>
          <w:u w:val="none"/>
        </w:rPr>
      </w:pPr>
      <w:bookmarkStart w:id="50" w:name="_Toc530559230"/>
      <w:r w:rsidRPr="00300E11">
        <w:rPr>
          <w:u w:val="none"/>
        </w:rPr>
        <w:t>1</w:t>
      </w:r>
      <w:r w:rsidR="00C04338" w:rsidRPr="00300E11">
        <w:rPr>
          <w:u w:val="none"/>
        </w:rPr>
        <w:t>8</w:t>
      </w:r>
      <w:r w:rsidRPr="00300E11">
        <w:rPr>
          <w:u w:val="none"/>
        </w:rPr>
        <w:t>. Remarks</w:t>
      </w:r>
      <w:bookmarkEnd w:id="50"/>
    </w:p>
    <w:p w14:paraId="1E648E0B" w14:textId="2A16E7D7" w:rsidR="00106E63" w:rsidRDefault="00106E63">
      <w:pPr>
        <w:ind w:left="-74"/>
        <w:rPr>
          <w:rFonts w:ascii="Times New Roman" w:hAnsi="Times New Roman"/>
          <w:sz w:val="24"/>
          <w:szCs w:val="24"/>
        </w:rPr>
      </w:pPr>
    </w:p>
    <w:p w14:paraId="4BC8DC5A" w14:textId="760F2FC3" w:rsidR="00874DCC" w:rsidRPr="00874DCC" w:rsidRDefault="00874DCC" w:rsidP="00874DCC">
      <w:pPr>
        <w:pStyle w:val="ListParagraph"/>
        <w:numPr>
          <w:ilvl w:val="0"/>
          <w:numId w:val="8"/>
        </w:numPr>
        <w:rPr>
          <w:rFonts w:ascii="Times New Roman" w:hAnsi="Times New Roman"/>
          <w:sz w:val="24"/>
          <w:szCs w:val="24"/>
        </w:rPr>
      </w:pPr>
      <w:r w:rsidRPr="00874DCC">
        <w:rPr>
          <w:rFonts w:ascii="Times New Roman" w:hAnsi="Times New Roman"/>
          <w:sz w:val="24"/>
          <w:szCs w:val="24"/>
        </w:rPr>
        <w:t>Surveys should be conducted to confirm the current distribution and status of the species within the endangered area.</w:t>
      </w:r>
    </w:p>
    <w:p w14:paraId="3FA849F2" w14:textId="05F30F99" w:rsidR="00874DCC" w:rsidRDefault="00874DCC">
      <w:pPr>
        <w:ind w:left="-74"/>
        <w:rPr>
          <w:rFonts w:ascii="Times New Roman" w:hAnsi="Times New Roman"/>
          <w:sz w:val="24"/>
          <w:szCs w:val="24"/>
        </w:rPr>
      </w:pPr>
    </w:p>
    <w:p w14:paraId="58AA2271" w14:textId="54D326F9" w:rsidR="00874DCC" w:rsidRPr="00874DCC" w:rsidRDefault="00874DCC" w:rsidP="00874DCC">
      <w:pPr>
        <w:pStyle w:val="ListParagraph"/>
        <w:numPr>
          <w:ilvl w:val="0"/>
          <w:numId w:val="8"/>
        </w:numPr>
        <w:rPr>
          <w:rFonts w:ascii="Times New Roman" w:hAnsi="Times New Roman"/>
          <w:sz w:val="24"/>
          <w:szCs w:val="24"/>
        </w:rPr>
      </w:pPr>
      <w:r w:rsidRPr="00874DCC">
        <w:rPr>
          <w:rFonts w:ascii="Times New Roman" w:hAnsi="Times New Roman"/>
          <w:sz w:val="24"/>
          <w:szCs w:val="24"/>
        </w:rPr>
        <w:t xml:space="preserve">Data sharing should be encouraged across the </w:t>
      </w:r>
      <w:r w:rsidR="00326E88">
        <w:rPr>
          <w:rFonts w:ascii="Times New Roman" w:hAnsi="Times New Roman"/>
          <w:sz w:val="24"/>
          <w:szCs w:val="24"/>
        </w:rPr>
        <w:t>PRA area</w:t>
      </w:r>
      <w:r w:rsidRPr="00874DCC">
        <w:rPr>
          <w:rFonts w:ascii="Times New Roman" w:hAnsi="Times New Roman"/>
          <w:sz w:val="24"/>
          <w:szCs w:val="24"/>
        </w:rPr>
        <w:t xml:space="preserve">.  </w:t>
      </w:r>
    </w:p>
    <w:p w14:paraId="45A58964" w14:textId="56A15AE3" w:rsidR="00874DCC" w:rsidRDefault="00874DCC">
      <w:pPr>
        <w:ind w:left="-74"/>
        <w:rPr>
          <w:rFonts w:ascii="Times New Roman" w:hAnsi="Times New Roman"/>
          <w:sz w:val="24"/>
          <w:szCs w:val="24"/>
        </w:rPr>
      </w:pPr>
    </w:p>
    <w:p w14:paraId="072897CD" w14:textId="55CF0F9E" w:rsidR="00874DCC" w:rsidRPr="00874DCC" w:rsidRDefault="00874DCC" w:rsidP="00874DCC">
      <w:pPr>
        <w:pStyle w:val="ListParagraph"/>
        <w:numPr>
          <w:ilvl w:val="0"/>
          <w:numId w:val="8"/>
        </w:numPr>
        <w:rPr>
          <w:rFonts w:ascii="Times New Roman" w:hAnsi="Times New Roman"/>
          <w:sz w:val="24"/>
          <w:szCs w:val="24"/>
        </w:rPr>
      </w:pPr>
      <w:r w:rsidRPr="00874DCC">
        <w:rPr>
          <w:rFonts w:ascii="Times New Roman" w:hAnsi="Times New Roman"/>
          <w:sz w:val="24"/>
          <w:szCs w:val="24"/>
        </w:rPr>
        <w:t xml:space="preserve">Contact land-managers </w:t>
      </w:r>
      <w:r>
        <w:rPr>
          <w:rFonts w:ascii="Times New Roman" w:hAnsi="Times New Roman"/>
          <w:sz w:val="24"/>
          <w:szCs w:val="24"/>
        </w:rPr>
        <w:t xml:space="preserve">and local botanists, </w:t>
      </w:r>
      <w:r w:rsidRPr="00874DCC">
        <w:rPr>
          <w:rFonts w:ascii="Times New Roman" w:hAnsi="Times New Roman"/>
          <w:sz w:val="24"/>
          <w:szCs w:val="24"/>
        </w:rPr>
        <w:t>where the species occurs</w:t>
      </w:r>
      <w:r>
        <w:rPr>
          <w:rFonts w:ascii="Times New Roman" w:hAnsi="Times New Roman"/>
          <w:sz w:val="24"/>
          <w:szCs w:val="24"/>
        </w:rPr>
        <w:t>,</w:t>
      </w:r>
      <w:r w:rsidRPr="00874DCC">
        <w:rPr>
          <w:rFonts w:ascii="Times New Roman" w:hAnsi="Times New Roman"/>
          <w:sz w:val="24"/>
          <w:szCs w:val="24"/>
        </w:rPr>
        <w:t xml:space="preserve"> to attain further information on the species. </w:t>
      </w:r>
    </w:p>
    <w:p w14:paraId="12AA0474" w14:textId="5D0D42AC" w:rsidR="00106E63" w:rsidRPr="00FF741F" w:rsidRDefault="00106E63" w:rsidP="00874DCC">
      <w:pPr>
        <w:rPr>
          <w:rFonts w:ascii="Times New Roman" w:hAnsi="Times New Roman"/>
          <w:sz w:val="24"/>
          <w:szCs w:val="24"/>
        </w:rPr>
      </w:pPr>
    </w:p>
    <w:p w14:paraId="1858B944" w14:textId="3A26558F" w:rsidR="00106E63" w:rsidRDefault="00106E63">
      <w:pPr>
        <w:ind w:left="-74"/>
        <w:rPr>
          <w:rFonts w:ascii="Times New Roman" w:hAnsi="Times New Roman"/>
          <w:sz w:val="24"/>
          <w:szCs w:val="24"/>
        </w:rPr>
      </w:pPr>
    </w:p>
    <w:p w14:paraId="721186F0" w14:textId="18F41E1F" w:rsidR="004115E7" w:rsidRDefault="004115E7" w:rsidP="00F8150F">
      <w:pPr>
        <w:rPr>
          <w:rFonts w:ascii="Times New Roman" w:hAnsi="Times New Roman"/>
          <w:sz w:val="24"/>
          <w:szCs w:val="24"/>
        </w:rPr>
      </w:pPr>
    </w:p>
    <w:p w14:paraId="0C5C53FA" w14:textId="77777777" w:rsidR="004115E7" w:rsidRDefault="004115E7">
      <w:pPr>
        <w:ind w:left="-74"/>
        <w:rPr>
          <w:rFonts w:ascii="Times New Roman" w:hAnsi="Times New Roman"/>
          <w:sz w:val="24"/>
          <w:szCs w:val="24"/>
        </w:rPr>
        <w:sectPr w:rsidR="004115E7" w:rsidSect="004F540E">
          <w:pgSz w:w="11906" w:h="16838"/>
          <w:pgMar w:top="1440" w:right="1440" w:bottom="1440" w:left="1440" w:header="708" w:footer="708" w:gutter="0"/>
          <w:cols w:space="708"/>
          <w:docGrid w:linePitch="360"/>
        </w:sectPr>
      </w:pPr>
    </w:p>
    <w:p w14:paraId="54B230D7" w14:textId="5EA21DC1" w:rsidR="004115E7" w:rsidRPr="00FF741F" w:rsidRDefault="004115E7">
      <w:pPr>
        <w:ind w:left="-74"/>
        <w:rPr>
          <w:rFonts w:ascii="Times New Roman" w:hAnsi="Times New Roman"/>
          <w:sz w:val="24"/>
          <w:szCs w:val="24"/>
        </w:rPr>
      </w:pPr>
    </w:p>
    <w:p w14:paraId="1EC829BE" w14:textId="23132756" w:rsidR="00106E63" w:rsidRPr="00300E11" w:rsidRDefault="00300E11" w:rsidP="00300E11">
      <w:pPr>
        <w:pStyle w:val="Heading2"/>
        <w:rPr>
          <w:u w:val="none"/>
        </w:rPr>
      </w:pPr>
      <w:bookmarkStart w:id="51" w:name="_Toc530559231"/>
      <w:r w:rsidRPr="00300E11">
        <w:rPr>
          <w:u w:val="none"/>
        </w:rPr>
        <w:t>19</w:t>
      </w:r>
      <w:r w:rsidR="004E5353" w:rsidRPr="00300E11">
        <w:rPr>
          <w:u w:val="none"/>
        </w:rPr>
        <w:t>. REFERENCES</w:t>
      </w:r>
      <w:bookmarkEnd w:id="51"/>
    </w:p>
    <w:p w14:paraId="7FF60ECC" w14:textId="77777777" w:rsidR="00106E63" w:rsidRPr="00FF741F" w:rsidRDefault="00106E63">
      <w:pPr>
        <w:ind w:left="-74"/>
        <w:rPr>
          <w:rFonts w:ascii="Times New Roman" w:hAnsi="Times New Roman"/>
          <w:i/>
          <w:sz w:val="24"/>
          <w:szCs w:val="24"/>
        </w:rPr>
      </w:pPr>
    </w:p>
    <w:p w14:paraId="2408A953" w14:textId="29DEBF1F" w:rsidR="00826EE2" w:rsidRPr="00826EE2" w:rsidRDefault="00826EE2" w:rsidP="004C7531">
      <w:pPr>
        <w:jc w:val="both"/>
        <w:rPr>
          <w:rFonts w:ascii="Times New Roman" w:hAnsi="Times New Roman"/>
          <w:sz w:val="24"/>
          <w:szCs w:val="24"/>
        </w:rPr>
      </w:pPr>
      <w:r w:rsidRPr="00826EE2">
        <w:rPr>
          <w:rFonts w:ascii="Times New Roman" w:hAnsi="Times New Roman"/>
          <w:sz w:val="24"/>
          <w:szCs w:val="24"/>
        </w:rPr>
        <w:t xml:space="preserve">Bacelar, H., Silva-Pando, F.J. &amp; Pinto da Silva, A. R. (1989). </w:t>
      </w:r>
      <w:r w:rsidRPr="00826EE2">
        <w:rPr>
          <w:rFonts w:ascii="Times New Roman" w:hAnsi="Times New Roman"/>
          <w:sz w:val="24"/>
          <w:szCs w:val="24"/>
          <w:lang w:val="nl-NL"/>
        </w:rPr>
        <w:t xml:space="preserve">O género Ehrharta na Europa. </w:t>
      </w:r>
      <w:r w:rsidRPr="001D556E">
        <w:rPr>
          <w:rFonts w:ascii="Times New Roman" w:hAnsi="Times New Roman"/>
          <w:sz w:val="24"/>
          <w:szCs w:val="24"/>
          <w:lang w:val="fr-BE"/>
        </w:rPr>
        <w:t xml:space="preserve">A propósito da ocorrencia de E. calycina Sm. em Portugal e na Espanha. En Consellería de Agricultura, Xunta de Galicia (Ed.) </w:t>
      </w:r>
      <w:r w:rsidRPr="00C04338">
        <w:rPr>
          <w:rFonts w:ascii="Times New Roman" w:hAnsi="Times New Roman"/>
          <w:sz w:val="24"/>
          <w:szCs w:val="24"/>
          <w:lang w:val="fr-BE"/>
        </w:rPr>
        <w:t xml:space="preserve">Sobre flora y vegetación de Galicia. </w:t>
      </w:r>
      <w:r w:rsidRPr="00826EE2">
        <w:rPr>
          <w:rFonts w:ascii="Times New Roman" w:hAnsi="Times New Roman"/>
          <w:sz w:val="24"/>
          <w:szCs w:val="24"/>
        </w:rPr>
        <w:t>Santiago. 95-99.</w:t>
      </w:r>
    </w:p>
    <w:p w14:paraId="76326CD6" w14:textId="73C1402F" w:rsidR="00826EE2" w:rsidRDefault="00826EE2" w:rsidP="004C7531">
      <w:pPr>
        <w:jc w:val="both"/>
        <w:rPr>
          <w:rFonts w:ascii="Times New Roman" w:hAnsi="Times New Roman"/>
          <w:sz w:val="24"/>
          <w:szCs w:val="24"/>
        </w:rPr>
      </w:pPr>
    </w:p>
    <w:p w14:paraId="19B47DA9" w14:textId="38B411FE" w:rsidR="00CC625C" w:rsidRPr="00A92925" w:rsidRDefault="00CC625C" w:rsidP="00A92925">
      <w:pPr>
        <w:shd w:val="clear" w:color="auto" w:fill="FFFFFF"/>
        <w:jc w:val="both"/>
        <w:rPr>
          <w:rFonts w:ascii="Times New Roman" w:hAnsi="Times New Roman"/>
          <w:color w:val="333333"/>
          <w:sz w:val="24"/>
          <w:szCs w:val="24"/>
          <w:lang w:eastAsia="en-GB"/>
        </w:rPr>
      </w:pPr>
      <w:r w:rsidRPr="00A92925">
        <w:rPr>
          <w:rFonts w:ascii="Times New Roman" w:hAnsi="Times New Roman"/>
          <w:color w:val="333333"/>
          <w:sz w:val="24"/>
          <w:szCs w:val="24"/>
          <w:lang w:eastAsia="en-GB"/>
        </w:rPr>
        <w:t>Baldwin BG, Goldman, DH, Keil DJ, Patterson R, Rosatti TJ, Wilken DH, Greenhouse JMarkos S</w:t>
      </w:r>
      <w:r w:rsidR="00A92925">
        <w:rPr>
          <w:rFonts w:ascii="Times New Roman" w:hAnsi="Times New Roman"/>
          <w:color w:val="333333"/>
          <w:sz w:val="24"/>
          <w:szCs w:val="24"/>
          <w:lang w:eastAsia="en-GB"/>
        </w:rPr>
        <w:t xml:space="preserve">, </w:t>
      </w:r>
      <w:r w:rsidRPr="00A92925">
        <w:rPr>
          <w:rFonts w:ascii="Times New Roman" w:hAnsi="Times New Roman"/>
          <w:color w:val="333333"/>
          <w:sz w:val="24"/>
          <w:szCs w:val="24"/>
          <w:lang w:eastAsia="en-GB"/>
        </w:rPr>
        <w:t>Moe RL, Simono S</w:t>
      </w:r>
      <w:r w:rsidR="00A92925">
        <w:rPr>
          <w:rFonts w:ascii="Times New Roman" w:hAnsi="Times New Roman"/>
          <w:color w:val="333333"/>
          <w:sz w:val="24"/>
          <w:szCs w:val="24"/>
          <w:lang w:eastAsia="en-GB"/>
        </w:rPr>
        <w:t xml:space="preserve">, </w:t>
      </w:r>
      <w:r w:rsidRPr="00A92925">
        <w:rPr>
          <w:rFonts w:ascii="Times New Roman" w:hAnsi="Times New Roman"/>
          <w:color w:val="333333"/>
          <w:sz w:val="24"/>
          <w:szCs w:val="24"/>
          <w:lang w:eastAsia="en-GB"/>
        </w:rPr>
        <w:t xml:space="preserve">Wetherwax M (2012) </w:t>
      </w:r>
      <w:r w:rsidRPr="00A92925">
        <w:rPr>
          <w:rFonts w:ascii="Times New Roman" w:hAnsi="Times New Roman"/>
          <w:bCs/>
          <w:color w:val="333333"/>
          <w:sz w:val="24"/>
          <w:szCs w:val="24"/>
          <w:shd w:val="clear" w:color="auto" w:fill="FFFFFF"/>
        </w:rPr>
        <w:t>The Digital Jepson Manual: Vascular Plants of California, Second Edition, University of California Press</w:t>
      </w:r>
      <w:r w:rsidR="00A92925" w:rsidRPr="00A92925">
        <w:rPr>
          <w:rFonts w:ascii="Times New Roman" w:hAnsi="Times New Roman"/>
          <w:bCs/>
          <w:color w:val="333333"/>
          <w:sz w:val="24"/>
          <w:szCs w:val="24"/>
          <w:shd w:val="clear" w:color="auto" w:fill="FFFFFF"/>
        </w:rPr>
        <w:t xml:space="preserve">, USA. </w:t>
      </w:r>
    </w:p>
    <w:p w14:paraId="57C836AC" w14:textId="77777777" w:rsidR="00CC625C" w:rsidRDefault="00CC625C" w:rsidP="004C7531">
      <w:pPr>
        <w:jc w:val="both"/>
        <w:rPr>
          <w:rFonts w:ascii="Times New Roman" w:hAnsi="Times New Roman"/>
          <w:sz w:val="24"/>
          <w:szCs w:val="24"/>
        </w:rPr>
      </w:pPr>
    </w:p>
    <w:p w14:paraId="1DA2B1D4" w14:textId="7B549058" w:rsidR="00106E63" w:rsidRPr="004C7531" w:rsidRDefault="004E5353" w:rsidP="004C7531">
      <w:pPr>
        <w:jc w:val="both"/>
        <w:rPr>
          <w:rFonts w:ascii="Times New Roman" w:hAnsi="Times New Roman"/>
          <w:sz w:val="24"/>
          <w:szCs w:val="24"/>
        </w:rPr>
      </w:pPr>
      <w:r w:rsidRPr="004C7531">
        <w:rPr>
          <w:rFonts w:ascii="Times New Roman" w:hAnsi="Times New Roman"/>
          <w:sz w:val="24"/>
          <w:szCs w:val="24"/>
        </w:rPr>
        <w:t xml:space="preserve">Barkworth ME, Capels KM, Long S, Piep MB (2007) </w:t>
      </w:r>
      <w:r w:rsidRPr="004C7531">
        <w:rPr>
          <w:rFonts w:ascii="Times New Roman" w:hAnsi="Times New Roman"/>
          <w:i/>
          <w:iCs/>
          <w:sz w:val="24"/>
          <w:szCs w:val="24"/>
        </w:rPr>
        <w:t>Flora of North America vol. 24</w:t>
      </w:r>
      <w:r w:rsidRPr="004C7531">
        <w:rPr>
          <w:rFonts w:ascii="Times New Roman" w:hAnsi="Times New Roman"/>
          <w:sz w:val="24"/>
          <w:szCs w:val="24"/>
        </w:rPr>
        <w:t>. http://herbarium.usu.edu/webmanual [accessed on 20 December 2016].</w:t>
      </w:r>
    </w:p>
    <w:p w14:paraId="058CE677" w14:textId="77777777" w:rsidR="00954942" w:rsidRPr="004C7531" w:rsidRDefault="00954942" w:rsidP="004C7531">
      <w:pPr>
        <w:jc w:val="both"/>
        <w:rPr>
          <w:rFonts w:ascii="Times New Roman" w:hAnsi="Times New Roman"/>
          <w:sz w:val="24"/>
          <w:szCs w:val="24"/>
        </w:rPr>
      </w:pPr>
    </w:p>
    <w:p w14:paraId="09720B8C" w14:textId="77777777" w:rsidR="00954942" w:rsidRPr="004C7531" w:rsidRDefault="004E5353" w:rsidP="004C7531">
      <w:pPr>
        <w:jc w:val="both"/>
        <w:rPr>
          <w:rFonts w:ascii="Times New Roman" w:hAnsi="Times New Roman"/>
          <w:sz w:val="24"/>
          <w:szCs w:val="24"/>
        </w:rPr>
      </w:pPr>
      <w:r w:rsidRPr="004C7531">
        <w:rPr>
          <w:rFonts w:ascii="Times New Roman" w:hAnsi="Times New Roman"/>
          <w:sz w:val="24"/>
          <w:szCs w:val="24"/>
        </w:rPr>
        <w:t xml:space="preserve">Biosecurity Queensland (2016) </w:t>
      </w:r>
      <w:r w:rsidRPr="004C7531">
        <w:rPr>
          <w:rFonts w:ascii="Times New Roman" w:hAnsi="Times New Roman"/>
          <w:i/>
          <w:iCs/>
          <w:sz w:val="24"/>
          <w:szCs w:val="24"/>
        </w:rPr>
        <w:t>Weeds of Australia: Biosecurity Queensland Edition</w:t>
      </w:r>
      <w:r w:rsidRPr="004C7531">
        <w:rPr>
          <w:rFonts w:ascii="Times New Roman" w:hAnsi="Times New Roman"/>
          <w:sz w:val="24"/>
          <w:szCs w:val="24"/>
        </w:rPr>
        <w:t xml:space="preserve">. Queensland Government (Australia). </w:t>
      </w:r>
    </w:p>
    <w:p w14:paraId="7731A2B1" w14:textId="6A262CB7" w:rsidR="00106E63" w:rsidRPr="004C7531" w:rsidRDefault="004E5353" w:rsidP="004C7531">
      <w:pPr>
        <w:jc w:val="both"/>
        <w:rPr>
          <w:rFonts w:ascii="Times New Roman" w:hAnsi="Times New Roman"/>
          <w:sz w:val="24"/>
          <w:szCs w:val="24"/>
        </w:rPr>
      </w:pPr>
      <w:r w:rsidRPr="004C7531">
        <w:rPr>
          <w:rFonts w:ascii="Times New Roman" w:hAnsi="Times New Roman"/>
          <w:sz w:val="24"/>
          <w:szCs w:val="24"/>
        </w:rPr>
        <w:t>https://keyserver.lucidcentral.org/weeds/data/media/Html/ehrharta_calycina.htm [accessed on 20 December 2016].</w:t>
      </w:r>
    </w:p>
    <w:p w14:paraId="558E59B9" w14:textId="45AF9AB7" w:rsidR="00FF1046" w:rsidRPr="004C7531" w:rsidRDefault="00FF1046" w:rsidP="004C7531">
      <w:pPr>
        <w:jc w:val="both"/>
        <w:rPr>
          <w:rFonts w:ascii="Times New Roman" w:hAnsi="Times New Roman"/>
          <w:sz w:val="24"/>
          <w:szCs w:val="24"/>
        </w:rPr>
      </w:pPr>
    </w:p>
    <w:p w14:paraId="7CCF4428" w14:textId="2C90B8D6" w:rsidR="003B64D1" w:rsidRPr="004C7531" w:rsidRDefault="003B64D1" w:rsidP="004C7531">
      <w:pPr>
        <w:jc w:val="both"/>
        <w:rPr>
          <w:rFonts w:ascii="Times New Roman" w:hAnsi="Times New Roman"/>
          <w:sz w:val="24"/>
          <w:szCs w:val="24"/>
        </w:rPr>
      </w:pPr>
      <w:r w:rsidRPr="004C7531">
        <w:rPr>
          <w:rFonts w:ascii="Times New Roman" w:hAnsi="Times New Roman"/>
          <w:sz w:val="24"/>
          <w:szCs w:val="24"/>
        </w:rPr>
        <w:t xml:space="preserve">Bishop Museum (1997, 2004) </w:t>
      </w:r>
      <w:hyperlink r:id="rId19" w:history="1">
        <w:r w:rsidRPr="004C7531">
          <w:rPr>
            <w:rStyle w:val="Hyperlink"/>
            <w:rFonts w:ascii="Times New Roman" w:hAnsi="Times New Roman"/>
            <w:sz w:val="24"/>
            <w:szCs w:val="24"/>
          </w:rPr>
          <w:t>http://www.bishopmuseum.org/</w:t>
        </w:r>
      </w:hyperlink>
      <w:r w:rsidRPr="004C7531">
        <w:rPr>
          <w:rFonts w:ascii="Times New Roman" w:hAnsi="Times New Roman"/>
          <w:sz w:val="24"/>
          <w:szCs w:val="24"/>
        </w:rPr>
        <w:t xml:space="preserve"> [accessed on 20 December 2016].</w:t>
      </w:r>
    </w:p>
    <w:p w14:paraId="7E786BC5" w14:textId="77777777" w:rsidR="003B64D1" w:rsidRPr="004C7531" w:rsidRDefault="003B64D1" w:rsidP="004C7531">
      <w:pPr>
        <w:jc w:val="both"/>
        <w:rPr>
          <w:rFonts w:ascii="Times New Roman" w:hAnsi="Times New Roman"/>
          <w:sz w:val="24"/>
          <w:szCs w:val="24"/>
        </w:rPr>
      </w:pPr>
    </w:p>
    <w:p w14:paraId="2711C1E1" w14:textId="148199FA" w:rsidR="00C551DB" w:rsidRPr="004C7531" w:rsidRDefault="00C551DB" w:rsidP="004C7531">
      <w:pPr>
        <w:jc w:val="both"/>
        <w:rPr>
          <w:rFonts w:ascii="Times New Roman" w:hAnsi="Times New Roman"/>
          <w:color w:val="444444"/>
          <w:sz w:val="24"/>
          <w:szCs w:val="24"/>
        </w:rPr>
      </w:pPr>
      <w:r w:rsidRPr="004C7531">
        <w:rPr>
          <w:rFonts w:ascii="Times New Roman" w:hAnsi="Times New Roman"/>
          <w:color w:val="444444"/>
          <w:sz w:val="24"/>
          <w:szCs w:val="24"/>
        </w:rPr>
        <w:t>Bossard CC, Randall JM, Hoshovsky MC, 2000. Invasive Plants of California's Wildlands. Berkeley, California, USA: University of California Press.</w:t>
      </w:r>
    </w:p>
    <w:p w14:paraId="4AFCBE66" w14:textId="77777777" w:rsidR="00C551DB" w:rsidRPr="004C7531" w:rsidRDefault="00C551DB" w:rsidP="004C7531">
      <w:pPr>
        <w:jc w:val="both"/>
        <w:rPr>
          <w:rFonts w:ascii="Times New Roman" w:hAnsi="Times New Roman"/>
          <w:sz w:val="24"/>
          <w:szCs w:val="24"/>
        </w:rPr>
      </w:pPr>
    </w:p>
    <w:p w14:paraId="463B6047"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CABI (2016) </w:t>
      </w:r>
      <w:r w:rsidRPr="004C7531">
        <w:rPr>
          <w:rFonts w:ascii="Times New Roman" w:hAnsi="Times New Roman"/>
          <w:i/>
          <w:iCs/>
          <w:sz w:val="24"/>
          <w:szCs w:val="24"/>
        </w:rPr>
        <w:t>Invasive species compendium.</w:t>
      </w:r>
      <w:r w:rsidRPr="004C7531">
        <w:rPr>
          <w:rFonts w:ascii="Times New Roman" w:hAnsi="Times New Roman"/>
          <w:sz w:val="24"/>
          <w:szCs w:val="24"/>
        </w:rPr>
        <w:t xml:space="preserve"> CAB International, Wallingford (UK). </w:t>
      </w:r>
      <w:r w:rsidRPr="004C7531">
        <w:rPr>
          <w:rStyle w:val="InternetLink"/>
          <w:rFonts w:ascii="Times New Roman" w:hAnsi="Times New Roman"/>
          <w:color w:val="000000"/>
          <w:sz w:val="24"/>
          <w:szCs w:val="24"/>
          <w:u w:val="none"/>
        </w:rPr>
        <w:t xml:space="preserve">http://www.cabi.org/isc/ </w:t>
      </w:r>
      <w:r w:rsidRPr="004C7531">
        <w:rPr>
          <w:rFonts w:ascii="Times New Roman" w:hAnsi="Times New Roman"/>
          <w:sz w:val="24"/>
          <w:szCs w:val="24"/>
        </w:rPr>
        <w:t>[accessed on 20 December 2016].</w:t>
      </w:r>
    </w:p>
    <w:p w14:paraId="6EE966EC" w14:textId="4954DF44" w:rsidR="00954942" w:rsidRPr="004C7531" w:rsidRDefault="00954942" w:rsidP="004C7531">
      <w:pPr>
        <w:tabs>
          <w:tab w:val="left" w:pos="3472"/>
        </w:tabs>
        <w:jc w:val="both"/>
        <w:rPr>
          <w:rFonts w:ascii="Times New Roman" w:hAnsi="Times New Roman"/>
          <w:sz w:val="24"/>
          <w:szCs w:val="24"/>
        </w:rPr>
      </w:pPr>
    </w:p>
    <w:p w14:paraId="58060500" w14:textId="2D4B793C" w:rsidR="00A555C5" w:rsidRPr="004C7531" w:rsidRDefault="00A555C5"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CAL-IPC (2016) California Invasive Plant Council. </w:t>
      </w:r>
      <w:hyperlink r:id="rId20" w:history="1">
        <w:r w:rsidRPr="004C7531">
          <w:rPr>
            <w:rStyle w:val="Hyperlink"/>
            <w:rFonts w:ascii="Times New Roman" w:hAnsi="Times New Roman"/>
            <w:sz w:val="24"/>
            <w:szCs w:val="24"/>
          </w:rPr>
          <w:t>http://www.cal-ipc.org/</w:t>
        </w:r>
      </w:hyperlink>
      <w:r w:rsidRPr="004C7531">
        <w:rPr>
          <w:rFonts w:ascii="Times New Roman" w:hAnsi="Times New Roman"/>
          <w:sz w:val="24"/>
          <w:szCs w:val="24"/>
        </w:rPr>
        <w:t xml:space="preserve"> [accessed on 20 December 2016].</w:t>
      </w:r>
    </w:p>
    <w:p w14:paraId="4376AFA4" w14:textId="65B7BA51" w:rsidR="00A555C5" w:rsidRDefault="00A555C5" w:rsidP="004C7531">
      <w:pPr>
        <w:tabs>
          <w:tab w:val="left" w:pos="3472"/>
        </w:tabs>
        <w:jc w:val="both"/>
        <w:rPr>
          <w:rFonts w:ascii="Times New Roman" w:hAnsi="Times New Roman"/>
          <w:sz w:val="24"/>
          <w:szCs w:val="24"/>
        </w:rPr>
      </w:pPr>
    </w:p>
    <w:p w14:paraId="5473ADD6" w14:textId="5CC37FA7" w:rsidR="0036769C" w:rsidRDefault="0036769C" w:rsidP="004C7531">
      <w:pPr>
        <w:tabs>
          <w:tab w:val="left" w:pos="3472"/>
        </w:tabs>
        <w:jc w:val="both"/>
        <w:rPr>
          <w:rFonts w:ascii="Times New Roman" w:hAnsi="Times New Roman"/>
          <w:sz w:val="24"/>
          <w:szCs w:val="24"/>
        </w:rPr>
      </w:pPr>
      <w:r>
        <w:rPr>
          <w:rFonts w:ascii="Times New Roman" w:hAnsi="Times New Roman"/>
          <w:sz w:val="24"/>
          <w:szCs w:val="24"/>
        </w:rPr>
        <w:t>Charpin A, Zarco CR (1982) Presencia de Ehrharta calycina Smith en Espana. Societe Botanique, 187-188.</w:t>
      </w:r>
    </w:p>
    <w:p w14:paraId="53051364" w14:textId="77777777" w:rsidR="0036769C" w:rsidRPr="004C7531" w:rsidRDefault="0036769C" w:rsidP="004C7531">
      <w:pPr>
        <w:tabs>
          <w:tab w:val="left" w:pos="3472"/>
        </w:tabs>
        <w:jc w:val="both"/>
        <w:rPr>
          <w:rFonts w:ascii="Times New Roman" w:hAnsi="Times New Roman"/>
          <w:sz w:val="24"/>
          <w:szCs w:val="24"/>
        </w:rPr>
      </w:pPr>
    </w:p>
    <w:p w14:paraId="0B1E517E" w14:textId="326F6436"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Chimera C (2015) </w:t>
      </w:r>
      <w:r w:rsidR="001367EB" w:rsidRPr="004C7531">
        <w:rPr>
          <w:rFonts w:ascii="Times New Roman" w:hAnsi="Times New Roman"/>
          <w:i/>
          <w:iCs/>
          <w:sz w:val="24"/>
          <w:szCs w:val="24"/>
        </w:rPr>
        <w:t>Hawaiʽi</w:t>
      </w:r>
      <w:r w:rsidRPr="004C7531">
        <w:rPr>
          <w:rFonts w:ascii="Times New Roman" w:hAnsi="Times New Roman"/>
          <w:i/>
          <w:iCs/>
          <w:sz w:val="24"/>
          <w:szCs w:val="24"/>
        </w:rPr>
        <w:t>-Pacific Weed Risk Assessment for Ehrharta calycina</w:t>
      </w:r>
      <w:r w:rsidRPr="004C7531">
        <w:rPr>
          <w:rFonts w:ascii="Times New Roman" w:hAnsi="Times New Roman"/>
          <w:sz w:val="24"/>
          <w:szCs w:val="24"/>
        </w:rPr>
        <w:t>. https://www.dropbox.com/sh/eafyh6cvmao4tnb/AABJ6ifqIXEUkPUFag52o8oNa/Ehrharta%20calycina.pdf?dl=0 [accessed on 20 December 2016].</w:t>
      </w:r>
    </w:p>
    <w:p w14:paraId="2528F5AA" w14:textId="4598EDE0" w:rsidR="00954942" w:rsidRPr="004C7531" w:rsidRDefault="00954942" w:rsidP="004C7531">
      <w:pPr>
        <w:tabs>
          <w:tab w:val="left" w:pos="3472"/>
        </w:tabs>
        <w:jc w:val="both"/>
        <w:rPr>
          <w:rFonts w:ascii="Times New Roman" w:hAnsi="Times New Roman"/>
          <w:sz w:val="24"/>
          <w:szCs w:val="24"/>
        </w:rPr>
      </w:pPr>
    </w:p>
    <w:p w14:paraId="16EA86EA" w14:textId="26D41BF4" w:rsidR="00C42DF2" w:rsidRPr="004C7531" w:rsidRDefault="00C42DF2" w:rsidP="004C7531">
      <w:pPr>
        <w:tabs>
          <w:tab w:val="left" w:pos="3472"/>
        </w:tabs>
        <w:jc w:val="both"/>
        <w:rPr>
          <w:rFonts w:ascii="Times New Roman" w:hAnsi="Times New Roman"/>
          <w:sz w:val="24"/>
          <w:szCs w:val="24"/>
        </w:rPr>
      </w:pPr>
      <w:r w:rsidRPr="004C7531">
        <w:rPr>
          <w:rFonts w:ascii="Times New Roman" w:hAnsi="Times New Roman"/>
          <w:sz w:val="24"/>
          <w:szCs w:val="24"/>
        </w:rPr>
        <w:t>Conn, J., C. Stockdale, N. Werdin-Pfisterer, and J. Morgan. 2010. Characterizing Pathways of Invasive Plant Spread to Alaska: II. Propagules from Imported Hay and Straw. Invasive Plant Science and Management. 3(3). 276-285 p.</w:t>
      </w:r>
    </w:p>
    <w:p w14:paraId="3241392E" w14:textId="77777777" w:rsidR="00C42DF2" w:rsidRPr="004C7531" w:rsidRDefault="00C42DF2" w:rsidP="004C7531">
      <w:pPr>
        <w:tabs>
          <w:tab w:val="left" w:pos="3472"/>
        </w:tabs>
        <w:jc w:val="both"/>
        <w:rPr>
          <w:rFonts w:ascii="Times New Roman" w:hAnsi="Times New Roman"/>
          <w:sz w:val="24"/>
          <w:szCs w:val="24"/>
        </w:rPr>
      </w:pPr>
    </w:p>
    <w:p w14:paraId="5E0027E6" w14:textId="49F408DB" w:rsidR="003860DD" w:rsidRPr="004C7531" w:rsidRDefault="003860DD" w:rsidP="004C7531">
      <w:pPr>
        <w:tabs>
          <w:tab w:val="left" w:pos="3472"/>
        </w:tabs>
        <w:jc w:val="both"/>
        <w:rPr>
          <w:rFonts w:ascii="Times New Roman" w:hAnsi="Times New Roman"/>
          <w:sz w:val="24"/>
          <w:szCs w:val="24"/>
        </w:rPr>
      </w:pPr>
      <w:r w:rsidRPr="004C7531">
        <w:rPr>
          <w:rFonts w:ascii="Times New Roman" w:hAnsi="Times New Roman"/>
          <w:sz w:val="24"/>
          <w:szCs w:val="24"/>
        </w:rPr>
        <w:t>D’Antonio CM and Vitousek PM (1992) Biological invasions by exotic grasses, the grass/fire cycle, and global change. Annual Review of Ecology and Systematics, 23, 63-87.</w:t>
      </w:r>
    </w:p>
    <w:p w14:paraId="32048696" w14:textId="5B2369DF" w:rsidR="003860DD" w:rsidRPr="004C7531" w:rsidRDefault="003860DD" w:rsidP="004C7531">
      <w:pPr>
        <w:tabs>
          <w:tab w:val="left" w:pos="3472"/>
        </w:tabs>
        <w:jc w:val="both"/>
        <w:rPr>
          <w:rFonts w:ascii="Times New Roman" w:hAnsi="Times New Roman"/>
          <w:sz w:val="24"/>
          <w:szCs w:val="24"/>
        </w:rPr>
      </w:pPr>
    </w:p>
    <w:p w14:paraId="78A17217" w14:textId="6E2621AE" w:rsidR="00C42DF2" w:rsidRPr="004C7531" w:rsidRDefault="00C42DF2" w:rsidP="004C7531">
      <w:pPr>
        <w:tabs>
          <w:tab w:val="left" w:pos="3472"/>
        </w:tabs>
        <w:jc w:val="both"/>
        <w:rPr>
          <w:rFonts w:ascii="Times New Roman" w:hAnsi="Times New Roman"/>
          <w:sz w:val="24"/>
          <w:szCs w:val="24"/>
        </w:rPr>
      </w:pPr>
      <w:r w:rsidRPr="004C7531">
        <w:rPr>
          <w:rFonts w:ascii="Times New Roman" w:hAnsi="Times New Roman"/>
          <w:sz w:val="24"/>
          <w:szCs w:val="24"/>
        </w:rPr>
        <w:t>DiTomaso, J. M., Kyser, G. B., Oneto, et al. 2013. Weed Control in Natural Areas in the Western United States. Weed Research and Information Center, University of California, Davis, CA</w:t>
      </w:r>
    </w:p>
    <w:p w14:paraId="47E6FF08" w14:textId="77777777" w:rsidR="00C42DF2" w:rsidRPr="004C7531" w:rsidRDefault="00C42DF2" w:rsidP="004C7531">
      <w:pPr>
        <w:tabs>
          <w:tab w:val="left" w:pos="3472"/>
        </w:tabs>
        <w:jc w:val="both"/>
        <w:rPr>
          <w:rFonts w:ascii="Times New Roman" w:hAnsi="Times New Roman"/>
          <w:sz w:val="24"/>
          <w:szCs w:val="24"/>
        </w:rPr>
      </w:pPr>
    </w:p>
    <w:p w14:paraId="2F6538A6"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Dixon R (1999) Best management practices for the control of perennial veld grass </w:t>
      </w:r>
      <w:r w:rsidRPr="004C7531">
        <w:rPr>
          <w:rFonts w:ascii="Times New Roman" w:hAnsi="Times New Roman"/>
          <w:i/>
          <w:iCs/>
          <w:sz w:val="24"/>
          <w:szCs w:val="24"/>
        </w:rPr>
        <w:t>Ehrharta calycina</w:t>
      </w:r>
      <w:r w:rsidRPr="004C7531">
        <w:rPr>
          <w:rFonts w:ascii="Times New Roman" w:hAnsi="Times New Roman"/>
          <w:sz w:val="24"/>
          <w:szCs w:val="24"/>
        </w:rPr>
        <w:t xml:space="preserve">. In </w:t>
      </w:r>
      <w:r w:rsidRPr="004C7531">
        <w:rPr>
          <w:rFonts w:ascii="Times New Roman" w:hAnsi="Times New Roman"/>
          <w:i/>
          <w:iCs/>
          <w:sz w:val="24"/>
          <w:szCs w:val="24"/>
        </w:rPr>
        <w:t>Managing our bushland: Proceedings of a conference about the protection and management of urban bushland</w:t>
      </w:r>
      <w:r w:rsidRPr="004C7531">
        <w:rPr>
          <w:rFonts w:ascii="Times New Roman" w:hAnsi="Times New Roman"/>
          <w:sz w:val="24"/>
          <w:szCs w:val="24"/>
        </w:rPr>
        <w:t xml:space="preserve"> (eds Tullis K &amp; McLean K), pp. 147-149. Urban Bushland Council W A Inc., West Perth, Western Australia (Australia).</w:t>
      </w:r>
    </w:p>
    <w:p w14:paraId="593B137E" w14:textId="77777777" w:rsidR="00954942" w:rsidRPr="004C7531" w:rsidRDefault="00954942" w:rsidP="004C7531">
      <w:pPr>
        <w:tabs>
          <w:tab w:val="left" w:pos="3472"/>
        </w:tabs>
        <w:jc w:val="both"/>
        <w:rPr>
          <w:rFonts w:ascii="Times New Roman" w:hAnsi="Times New Roman"/>
          <w:sz w:val="24"/>
          <w:szCs w:val="24"/>
        </w:rPr>
      </w:pPr>
    </w:p>
    <w:p w14:paraId="4A67A4C9"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Dixon IR, Dixon KW &amp; Barrett M (2002). Eradication of buffel grass (</w:t>
      </w:r>
      <w:r w:rsidRPr="004C7531">
        <w:rPr>
          <w:rFonts w:ascii="Times New Roman" w:hAnsi="Times New Roman"/>
          <w:i/>
          <w:iCs/>
          <w:sz w:val="24"/>
          <w:szCs w:val="24"/>
        </w:rPr>
        <w:t>Cenchrus ciliaris</w:t>
      </w:r>
      <w:r w:rsidRPr="004C7531">
        <w:rPr>
          <w:rFonts w:ascii="Times New Roman" w:hAnsi="Times New Roman"/>
          <w:sz w:val="24"/>
          <w:szCs w:val="24"/>
        </w:rPr>
        <w:t xml:space="preserve">) on Airlie Island, Pilbara Coast, Western Australia. In </w:t>
      </w:r>
      <w:r w:rsidRPr="004C7531">
        <w:rPr>
          <w:rFonts w:ascii="Times New Roman" w:hAnsi="Times New Roman"/>
          <w:i/>
          <w:iCs/>
          <w:sz w:val="24"/>
          <w:szCs w:val="24"/>
        </w:rPr>
        <w:t>Turning the Tide: the Eradication of Invasive Species</w:t>
      </w:r>
      <w:r w:rsidRPr="004C7531">
        <w:rPr>
          <w:rFonts w:ascii="Times New Roman" w:hAnsi="Times New Roman"/>
          <w:sz w:val="24"/>
          <w:szCs w:val="24"/>
        </w:rPr>
        <w:t xml:space="preserve">. </w:t>
      </w:r>
      <w:r w:rsidRPr="004C7531">
        <w:rPr>
          <w:rFonts w:ascii="Times New Roman" w:hAnsi="Times New Roman"/>
          <w:i/>
          <w:iCs/>
          <w:sz w:val="24"/>
          <w:szCs w:val="24"/>
        </w:rPr>
        <w:lastRenderedPageBreak/>
        <w:t>Proceedings of the International Conference on eradication of island invasives</w:t>
      </w:r>
      <w:r w:rsidRPr="004C7531">
        <w:rPr>
          <w:rFonts w:ascii="Times New Roman" w:hAnsi="Times New Roman"/>
          <w:sz w:val="24"/>
          <w:szCs w:val="24"/>
        </w:rPr>
        <w:t xml:space="preserve"> (eds Veitch CR &amp; Clout MN), pp. 92-101. IUCN SSC Invasive Species Specialist Group, Gland\Cambridge (Switzerland\UK).</w:t>
      </w:r>
    </w:p>
    <w:p w14:paraId="05298EF6" w14:textId="77777777" w:rsidR="00954942" w:rsidRPr="004C7531" w:rsidRDefault="00954942" w:rsidP="004C7531">
      <w:pPr>
        <w:tabs>
          <w:tab w:val="left" w:pos="3472"/>
        </w:tabs>
        <w:jc w:val="both"/>
        <w:rPr>
          <w:rFonts w:ascii="Times New Roman" w:hAnsi="Times New Roman"/>
          <w:sz w:val="24"/>
          <w:szCs w:val="24"/>
        </w:rPr>
      </w:pPr>
    </w:p>
    <w:p w14:paraId="265E21F9" w14:textId="3C526EAC"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Edgar E, HE Connor and JE Shand. 1991. Checklist of oryzoid, arundinoid and chloridoid grasses naturalised in New Zealand. </w:t>
      </w:r>
      <w:r w:rsidRPr="004C7531">
        <w:rPr>
          <w:rFonts w:ascii="Times New Roman" w:hAnsi="Times New Roman"/>
          <w:i/>
          <w:iCs/>
          <w:sz w:val="24"/>
          <w:szCs w:val="24"/>
        </w:rPr>
        <w:t>New Zealand Journal of Botany</w:t>
      </w:r>
      <w:r w:rsidRPr="004C7531">
        <w:rPr>
          <w:rFonts w:ascii="Times New Roman" w:hAnsi="Times New Roman"/>
          <w:sz w:val="24"/>
          <w:szCs w:val="24"/>
        </w:rPr>
        <w:t xml:space="preserve"> </w:t>
      </w:r>
      <w:r w:rsidRPr="004C7531">
        <w:rPr>
          <w:rFonts w:ascii="Times New Roman" w:hAnsi="Times New Roman"/>
          <w:b/>
          <w:bCs/>
          <w:sz w:val="24"/>
          <w:szCs w:val="24"/>
        </w:rPr>
        <w:t>29</w:t>
      </w:r>
      <w:r w:rsidRPr="004C7531">
        <w:rPr>
          <w:rFonts w:ascii="Times New Roman" w:hAnsi="Times New Roman"/>
          <w:sz w:val="24"/>
          <w:szCs w:val="24"/>
        </w:rPr>
        <w:t xml:space="preserve">, 117-129. </w:t>
      </w:r>
    </w:p>
    <w:p w14:paraId="416C93DA" w14:textId="77777777" w:rsidR="00FF1046" w:rsidRPr="004C7531" w:rsidRDefault="00FF1046" w:rsidP="004C7531">
      <w:pPr>
        <w:tabs>
          <w:tab w:val="left" w:pos="3472"/>
        </w:tabs>
        <w:jc w:val="both"/>
        <w:rPr>
          <w:rFonts w:ascii="Times New Roman" w:hAnsi="Times New Roman"/>
          <w:sz w:val="24"/>
          <w:szCs w:val="24"/>
        </w:rPr>
      </w:pPr>
    </w:p>
    <w:p w14:paraId="044A268D"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Edgar E, Connor HE (2000) </w:t>
      </w:r>
      <w:r w:rsidRPr="004C7531">
        <w:rPr>
          <w:rFonts w:ascii="Times New Roman" w:hAnsi="Times New Roman"/>
          <w:i/>
          <w:iCs/>
          <w:sz w:val="24"/>
          <w:szCs w:val="24"/>
        </w:rPr>
        <w:t>Flora of New Zealand - Vol. V: Gramineae</w:t>
      </w:r>
      <w:r w:rsidRPr="004C7531">
        <w:rPr>
          <w:rFonts w:ascii="Times New Roman" w:hAnsi="Times New Roman"/>
          <w:sz w:val="24"/>
          <w:szCs w:val="24"/>
        </w:rPr>
        <w:t>.  Manaaki Whenua Press, Lincoln (New Zealand).</w:t>
      </w:r>
    </w:p>
    <w:p w14:paraId="2BB5A193" w14:textId="77777777" w:rsidR="00954942" w:rsidRPr="004C7531" w:rsidRDefault="00954942" w:rsidP="004C7531">
      <w:pPr>
        <w:tabs>
          <w:tab w:val="left" w:pos="3472"/>
        </w:tabs>
        <w:jc w:val="both"/>
        <w:rPr>
          <w:rFonts w:ascii="Times New Roman" w:hAnsi="Times New Roman"/>
          <w:sz w:val="24"/>
          <w:szCs w:val="24"/>
        </w:rPr>
      </w:pPr>
    </w:p>
    <w:p w14:paraId="720460A3" w14:textId="009F3804"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Edmeades DC, Wheeler DM &amp; Christie RA (1991) The effects of aluminium and pH on the growth of a range of temperate grass species and cultivars. In </w:t>
      </w:r>
      <w:r w:rsidRPr="004C7531">
        <w:rPr>
          <w:rFonts w:ascii="Times New Roman" w:hAnsi="Times New Roman"/>
          <w:i/>
          <w:iCs/>
          <w:sz w:val="24"/>
          <w:szCs w:val="24"/>
        </w:rPr>
        <w:t>Plant-soil interactions at low pH</w:t>
      </w:r>
      <w:r w:rsidRPr="004C7531">
        <w:rPr>
          <w:rFonts w:ascii="Times New Roman" w:hAnsi="Times New Roman"/>
          <w:sz w:val="24"/>
          <w:szCs w:val="24"/>
        </w:rPr>
        <w:t>, pp. 913-924. Springer (Netherlands).</w:t>
      </w:r>
    </w:p>
    <w:p w14:paraId="77349378" w14:textId="77777777" w:rsidR="004C7531" w:rsidRPr="004C7531" w:rsidRDefault="004C7531" w:rsidP="004C7531">
      <w:pPr>
        <w:tabs>
          <w:tab w:val="left" w:pos="3472"/>
        </w:tabs>
        <w:jc w:val="both"/>
        <w:rPr>
          <w:rFonts w:ascii="Times New Roman" w:hAnsi="Times New Roman"/>
          <w:sz w:val="24"/>
          <w:szCs w:val="24"/>
        </w:rPr>
      </w:pPr>
    </w:p>
    <w:p w14:paraId="0139578C" w14:textId="77777777" w:rsidR="004C7531" w:rsidRPr="004C7531" w:rsidRDefault="004C7531" w:rsidP="004C7531">
      <w:pPr>
        <w:jc w:val="both"/>
        <w:rPr>
          <w:rFonts w:ascii="Times New Roman" w:hAnsi="Times New Roman"/>
          <w:sz w:val="24"/>
          <w:szCs w:val="24"/>
        </w:rPr>
      </w:pPr>
      <w:r w:rsidRPr="004C7531">
        <w:rPr>
          <w:rFonts w:ascii="Times New Roman" w:hAnsi="Times New Roman"/>
          <w:sz w:val="24"/>
          <w:szCs w:val="24"/>
        </w:rPr>
        <w:t xml:space="preserve">EPPO (2006) Guidelines for the management of invasive alien plants or potentially invasive alien plants which are intended or have been intentionally imported. EPPO Bulletin 36, 417–418. </w:t>
      </w:r>
    </w:p>
    <w:p w14:paraId="0FE040A6" w14:textId="77777777" w:rsidR="004C7531" w:rsidRPr="004C7531" w:rsidRDefault="004C7531" w:rsidP="004C7531">
      <w:pPr>
        <w:jc w:val="both"/>
        <w:rPr>
          <w:rFonts w:ascii="Times New Roman" w:hAnsi="Times New Roman"/>
          <w:sz w:val="24"/>
          <w:szCs w:val="24"/>
        </w:rPr>
      </w:pPr>
    </w:p>
    <w:p w14:paraId="291CC8EB" w14:textId="77777777" w:rsidR="004C7531" w:rsidRPr="0076193D" w:rsidRDefault="004C7531" w:rsidP="004C7531">
      <w:pPr>
        <w:jc w:val="both"/>
        <w:rPr>
          <w:rFonts w:ascii="Times New Roman" w:hAnsi="Times New Roman"/>
          <w:sz w:val="24"/>
          <w:szCs w:val="24"/>
          <w:lang w:val="it-IT"/>
        </w:rPr>
      </w:pPr>
      <w:r w:rsidRPr="004C7531">
        <w:rPr>
          <w:rFonts w:ascii="Times New Roman" w:hAnsi="Times New Roman"/>
          <w:sz w:val="24"/>
          <w:szCs w:val="24"/>
        </w:rPr>
        <w:t xml:space="preserve">EPPO (2009) EPPO guidelines on the development of a code of conduct on horticulture and invasive alien plants. </w:t>
      </w:r>
      <w:r w:rsidRPr="0076193D">
        <w:rPr>
          <w:rFonts w:ascii="Times New Roman" w:hAnsi="Times New Roman"/>
          <w:sz w:val="24"/>
          <w:szCs w:val="24"/>
          <w:lang w:val="it-IT"/>
        </w:rPr>
        <w:t>EPPO Bulletin 39, 263–266.</w:t>
      </w:r>
    </w:p>
    <w:p w14:paraId="2CFC3E0F" w14:textId="2BDE6934" w:rsidR="00954942" w:rsidRPr="0076193D" w:rsidRDefault="00954942" w:rsidP="004C7531">
      <w:pPr>
        <w:tabs>
          <w:tab w:val="left" w:pos="3472"/>
        </w:tabs>
        <w:jc w:val="both"/>
        <w:rPr>
          <w:rFonts w:ascii="Times New Roman" w:hAnsi="Times New Roman"/>
          <w:sz w:val="24"/>
          <w:szCs w:val="24"/>
          <w:lang w:val="it-IT"/>
        </w:rPr>
      </w:pPr>
    </w:p>
    <w:p w14:paraId="0E76A8C4" w14:textId="6735FB45" w:rsidR="002C4D72" w:rsidRPr="00080371" w:rsidRDefault="002C4D72" w:rsidP="004C7531">
      <w:pPr>
        <w:tabs>
          <w:tab w:val="left" w:pos="3472"/>
        </w:tabs>
        <w:jc w:val="both"/>
        <w:rPr>
          <w:rFonts w:ascii="Times New Roman" w:hAnsi="Times New Roman"/>
          <w:sz w:val="24"/>
          <w:szCs w:val="24"/>
          <w:lang w:val="fr-FR"/>
        </w:rPr>
      </w:pPr>
      <w:r w:rsidRPr="0076193D">
        <w:rPr>
          <w:rFonts w:ascii="Times New Roman" w:hAnsi="Times New Roman"/>
          <w:sz w:val="24"/>
          <w:szCs w:val="24"/>
          <w:lang w:val="it-IT"/>
        </w:rPr>
        <w:t xml:space="preserve">Fraga-Arguimbau P. (2014): Notes i contribucions al coneixement de la flora de Menorca (X). </w:t>
      </w:r>
      <w:r w:rsidRPr="00080371">
        <w:rPr>
          <w:rFonts w:ascii="Times New Roman" w:hAnsi="Times New Roman"/>
          <w:sz w:val="24"/>
          <w:szCs w:val="24"/>
          <w:lang w:val="fr-FR"/>
        </w:rPr>
        <w:t>Notes florístiques. Bolletí de la Societat d'Història Natural de les Balears 57, 161–189.</w:t>
      </w:r>
    </w:p>
    <w:p w14:paraId="1CF56D18" w14:textId="2A8AA0B7" w:rsidR="002C4D72" w:rsidRDefault="002C4D72" w:rsidP="004C7531">
      <w:pPr>
        <w:tabs>
          <w:tab w:val="left" w:pos="3472"/>
        </w:tabs>
        <w:jc w:val="both"/>
        <w:rPr>
          <w:rFonts w:ascii="Times New Roman" w:hAnsi="Times New Roman"/>
          <w:sz w:val="24"/>
          <w:szCs w:val="24"/>
          <w:lang w:val="fr-FR"/>
        </w:rPr>
      </w:pPr>
    </w:p>
    <w:p w14:paraId="39456E67" w14:textId="05DEDB5E" w:rsidR="00CC625C" w:rsidRPr="00CC625C" w:rsidRDefault="00CC625C" w:rsidP="00CC625C">
      <w:pPr>
        <w:numPr>
          <w:ilvl w:val="0"/>
          <w:numId w:val="15"/>
        </w:numPr>
        <w:ind w:left="0"/>
        <w:jc w:val="both"/>
        <w:rPr>
          <w:rFonts w:ascii="Times New Roman" w:hAnsi="Times New Roman"/>
          <w:color w:val="000000"/>
          <w:sz w:val="24"/>
          <w:szCs w:val="22"/>
          <w:lang w:eastAsia="en-GB"/>
        </w:rPr>
      </w:pPr>
      <w:r w:rsidRPr="00C04338">
        <w:rPr>
          <w:rFonts w:ascii="Times New Roman" w:hAnsi="Times New Roman"/>
          <w:color w:val="000000"/>
          <w:sz w:val="24"/>
          <w:szCs w:val="22"/>
          <w:lang w:val="fr-FR"/>
        </w:rPr>
        <w:t xml:space="preserve">Fish L, Mashau AC, Moeaha, MJ, Nembudani MT (2015). </w:t>
      </w:r>
      <w:r w:rsidRPr="00CC625C">
        <w:rPr>
          <w:rFonts w:ascii="Times New Roman" w:hAnsi="Times New Roman"/>
          <w:color w:val="000000"/>
          <w:sz w:val="24"/>
          <w:szCs w:val="22"/>
        </w:rPr>
        <w:t>Identification guide to southern African grasses. Strelitzia 36: 271–276. South African National Biodiversity Institute, Pretoria.</w:t>
      </w:r>
    </w:p>
    <w:p w14:paraId="23444534" w14:textId="77777777" w:rsidR="00CC625C" w:rsidRPr="00080371" w:rsidRDefault="00CC625C" w:rsidP="004C7531">
      <w:pPr>
        <w:tabs>
          <w:tab w:val="left" w:pos="3472"/>
        </w:tabs>
        <w:jc w:val="both"/>
        <w:rPr>
          <w:rFonts w:ascii="Times New Roman" w:hAnsi="Times New Roman"/>
          <w:sz w:val="24"/>
          <w:szCs w:val="24"/>
          <w:lang w:val="fr-FR"/>
        </w:rPr>
      </w:pPr>
    </w:p>
    <w:p w14:paraId="55392EB8" w14:textId="0ACA83E3" w:rsidR="003860DD" w:rsidRPr="004C7531" w:rsidRDefault="003D5778" w:rsidP="004C7531">
      <w:pPr>
        <w:pStyle w:val="NormalWeb"/>
        <w:spacing w:before="0" w:beforeAutospacing="0" w:after="0" w:afterAutospacing="0"/>
        <w:jc w:val="both"/>
        <w:textAlignment w:val="baseline"/>
        <w:rPr>
          <w:color w:val="000000" w:themeColor="text1"/>
        </w:rPr>
      </w:pPr>
      <w:hyperlink r:id="rId21" w:history="1">
        <w:r w:rsidR="003860DD" w:rsidRPr="004C7531">
          <w:rPr>
            <w:rStyle w:val="Hyperlink"/>
            <w:color w:val="000000" w:themeColor="text1"/>
            <w:u w:val="none"/>
            <w:bdr w:val="none" w:sz="0" w:space="0" w:color="auto" w:frame="1"/>
          </w:rPr>
          <w:t xml:space="preserve">Fisher JL, Veneklaas EJ, Lambers H, Loneragan WA, 2006. Enhanced soil and leaf nutrient status of a Western Australian Banksia woodland community invaded by Ehrharta calycina and Pelargonium capitatum. Plant and Soil, 284(1/2):253-264. </w:t>
        </w:r>
      </w:hyperlink>
    </w:p>
    <w:p w14:paraId="13F4C327" w14:textId="07B20F02" w:rsidR="003860DD" w:rsidRPr="004C7531" w:rsidRDefault="003860DD" w:rsidP="004C7531">
      <w:pPr>
        <w:pStyle w:val="NormalWeb"/>
        <w:spacing w:before="0" w:beforeAutospacing="0" w:after="0" w:afterAutospacing="0"/>
        <w:jc w:val="both"/>
        <w:textAlignment w:val="baseline"/>
        <w:rPr>
          <w:color w:val="000000" w:themeColor="text1"/>
        </w:rPr>
      </w:pPr>
    </w:p>
    <w:p w14:paraId="54F666C3" w14:textId="7D969F7F" w:rsidR="003860DD" w:rsidRPr="004C7531" w:rsidRDefault="003860DD" w:rsidP="004C7531">
      <w:pPr>
        <w:pStyle w:val="NormalWeb"/>
        <w:spacing w:before="0" w:beforeAutospacing="0" w:after="0" w:afterAutospacing="0"/>
        <w:jc w:val="both"/>
        <w:textAlignment w:val="baseline"/>
        <w:rPr>
          <w:color w:val="000000"/>
          <w:shd w:val="clear" w:color="auto" w:fill="FFFFFF"/>
        </w:rPr>
      </w:pPr>
      <w:r w:rsidRPr="004C7531">
        <w:rPr>
          <w:color w:val="000000"/>
          <w:shd w:val="clear" w:color="auto" w:fill="FFFFFF"/>
        </w:rPr>
        <w:t>Fisher JL, Loneragan WA, Dixon K, Delaney J, Veneklaas EJ. (2009)</w:t>
      </w:r>
      <w:r w:rsidRPr="004C7531">
        <w:rPr>
          <w:rStyle w:val="apple-converted-space"/>
          <w:color w:val="000000"/>
          <w:shd w:val="clear" w:color="auto" w:fill="FFFFFF"/>
        </w:rPr>
        <w:t> </w:t>
      </w:r>
      <w:r w:rsidRPr="004C7531">
        <w:rPr>
          <w:rStyle w:val="ref-title"/>
          <w:color w:val="000000"/>
          <w:shd w:val="clear" w:color="auto" w:fill="FFFFFF"/>
        </w:rPr>
        <w:t>Altered vegetation structure and composition linked to fire frequency and plant invasion in a biodiverse woodland</w:t>
      </w:r>
      <w:r w:rsidRPr="004C7531">
        <w:rPr>
          <w:color w:val="000000"/>
          <w:shd w:val="clear" w:color="auto" w:fill="FFFFFF"/>
        </w:rPr>
        <w:t>.</w:t>
      </w:r>
      <w:r w:rsidRPr="004C7531">
        <w:rPr>
          <w:rStyle w:val="apple-converted-space"/>
          <w:color w:val="000000"/>
          <w:shd w:val="clear" w:color="auto" w:fill="FFFFFF"/>
        </w:rPr>
        <w:t> </w:t>
      </w:r>
      <w:r w:rsidRPr="004C7531">
        <w:rPr>
          <w:rStyle w:val="ref-journal"/>
          <w:color w:val="000000"/>
          <w:shd w:val="clear" w:color="auto" w:fill="FFFFFF"/>
        </w:rPr>
        <w:t>Biol Conserv</w:t>
      </w:r>
      <w:r w:rsidRPr="004C7531">
        <w:rPr>
          <w:rStyle w:val="apple-converted-space"/>
          <w:color w:val="000000"/>
          <w:shd w:val="clear" w:color="auto" w:fill="FFFFFF"/>
        </w:rPr>
        <w:t> </w:t>
      </w:r>
      <w:r w:rsidRPr="004C7531">
        <w:rPr>
          <w:rStyle w:val="ref-vol"/>
          <w:color w:val="000000"/>
          <w:shd w:val="clear" w:color="auto" w:fill="FFFFFF"/>
        </w:rPr>
        <w:t>142</w:t>
      </w:r>
      <w:r w:rsidRPr="004C7531">
        <w:rPr>
          <w:color w:val="000000"/>
          <w:shd w:val="clear" w:color="auto" w:fill="FFFFFF"/>
        </w:rPr>
        <w:t>: 2270–2281.</w:t>
      </w:r>
    </w:p>
    <w:p w14:paraId="1671BE01" w14:textId="77777777" w:rsidR="003860DD" w:rsidRPr="004C7531" w:rsidRDefault="003860DD" w:rsidP="004C7531">
      <w:pPr>
        <w:pStyle w:val="NormalWeb"/>
        <w:spacing w:before="0" w:beforeAutospacing="0" w:after="0" w:afterAutospacing="0"/>
        <w:jc w:val="both"/>
        <w:textAlignment w:val="baseline"/>
        <w:rPr>
          <w:color w:val="000000" w:themeColor="text1"/>
        </w:rPr>
      </w:pPr>
    </w:p>
    <w:p w14:paraId="0DC2211D" w14:textId="77777777" w:rsidR="003860DD" w:rsidRPr="004C7531" w:rsidRDefault="003860DD" w:rsidP="004C7531">
      <w:pPr>
        <w:pStyle w:val="NormalWeb"/>
        <w:spacing w:before="0" w:beforeAutospacing="0" w:after="0" w:afterAutospacing="0"/>
        <w:jc w:val="both"/>
        <w:textAlignment w:val="baseline"/>
        <w:rPr>
          <w:color w:val="000000" w:themeColor="text1"/>
        </w:rPr>
      </w:pPr>
      <w:r w:rsidRPr="004C7531">
        <w:rPr>
          <w:color w:val="000000" w:themeColor="text1"/>
        </w:rPr>
        <w:t>Frey M, 2005. Element Stewardship Abstract for Ehrharta spp. Thunb. Arlington, Virginia, USA: The Nature Conservancy.</w:t>
      </w:r>
      <w:r w:rsidRPr="004C7531">
        <w:rPr>
          <w:rStyle w:val="apple-converted-space"/>
          <w:color w:val="000000" w:themeColor="text1"/>
        </w:rPr>
        <w:t> </w:t>
      </w:r>
      <w:hyperlink r:id="rId22" w:tgtFrame="_blank" w:history="1">
        <w:r w:rsidRPr="004C7531">
          <w:rPr>
            <w:rStyle w:val="Hyperlink"/>
            <w:color w:val="000000" w:themeColor="text1"/>
            <w:u w:val="none"/>
            <w:bdr w:val="none" w:sz="0" w:space="0" w:color="auto" w:frame="1"/>
          </w:rPr>
          <w:t>http://www.imapinvasives.org/GIST/ESA/esapages/ehrhcaly.html</w:t>
        </w:r>
      </w:hyperlink>
    </w:p>
    <w:p w14:paraId="4F5E37B0" w14:textId="72B87C49" w:rsidR="003860DD" w:rsidRDefault="003860DD" w:rsidP="004C7531">
      <w:pPr>
        <w:tabs>
          <w:tab w:val="left" w:pos="3472"/>
        </w:tabs>
        <w:jc w:val="both"/>
        <w:rPr>
          <w:rFonts w:ascii="Times New Roman" w:hAnsi="Times New Roman"/>
          <w:sz w:val="24"/>
          <w:szCs w:val="24"/>
        </w:rPr>
      </w:pPr>
    </w:p>
    <w:p w14:paraId="2A84EC50" w14:textId="5D643FF7" w:rsidR="0051068D" w:rsidRPr="0051068D" w:rsidRDefault="0051068D" w:rsidP="004C7531">
      <w:pPr>
        <w:tabs>
          <w:tab w:val="left" w:pos="3472"/>
        </w:tabs>
        <w:jc w:val="both"/>
        <w:rPr>
          <w:rFonts w:ascii="Times New Roman" w:hAnsi="Times New Roman"/>
          <w:sz w:val="24"/>
          <w:szCs w:val="24"/>
        </w:rPr>
      </w:pPr>
      <w:r w:rsidRPr="0051068D">
        <w:rPr>
          <w:rFonts w:ascii="Times New Roman" w:hAnsi="Times New Roman"/>
          <w:sz w:val="24"/>
          <w:szCs w:val="24"/>
        </w:rPr>
        <w:t xml:space="preserve">Galasso G, Conti F, Peruzzi L, Ardenghi NMG, Banfi E, Celesti-Grapow L, Albano A, Alessandrini A, Bacchetta G, Ballelli S, Bandini Mazzanti M, Barberis G, Bernardo L, Blasi C, Bouvet D, Bovio M, Cecchi L, Del Guacchio E, Domina G, Fascetti S, Gallo L, Gubellini L, Guiggi A, Iamonico D, Iberite M, Jiménez-Mejías P, Lattanzi E, Marchetti D, Martinetto E, Masin RR, Medagli P, Passalacqua NG, Peccenini S, Pennesi R, Pierini B, Podda L, Poldini L, Prosser F, Raimondo FM, Roma-Marzio F, Rosati L, Santangelo A, Scoppola A, Scortegagna S, Selvaggi A, Selvi F, Soldano A, Stinca A, Wagensommer RP, Wilhalm T, Bartolucci F (2018) An updated checklist of the vascular flora alien to Italy. Plant Biosystems, DOI: </w:t>
      </w:r>
      <w:hyperlink r:id="rId23" w:history="1">
        <w:r w:rsidRPr="0051068D">
          <w:rPr>
            <w:rStyle w:val="Hyperlink"/>
            <w:rFonts w:ascii="Times New Roman" w:hAnsi="Times New Roman"/>
            <w:sz w:val="24"/>
            <w:szCs w:val="24"/>
          </w:rPr>
          <w:t>https://doi.org/10.1080/11263504.2018.1441197</w:t>
        </w:r>
      </w:hyperlink>
    </w:p>
    <w:p w14:paraId="3B08A0F0" w14:textId="77777777" w:rsidR="0051068D" w:rsidRPr="004C7531" w:rsidRDefault="0051068D" w:rsidP="004C7531">
      <w:pPr>
        <w:tabs>
          <w:tab w:val="left" w:pos="3472"/>
        </w:tabs>
        <w:jc w:val="both"/>
        <w:rPr>
          <w:rFonts w:ascii="Times New Roman" w:hAnsi="Times New Roman"/>
          <w:sz w:val="24"/>
          <w:szCs w:val="24"/>
        </w:rPr>
      </w:pPr>
    </w:p>
    <w:p w14:paraId="63E58E34"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GBIF (2016) </w:t>
      </w:r>
      <w:r w:rsidRPr="004C7531">
        <w:rPr>
          <w:rFonts w:ascii="Times New Roman" w:hAnsi="Times New Roman"/>
          <w:i/>
          <w:iCs/>
          <w:sz w:val="24"/>
          <w:szCs w:val="24"/>
        </w:rPr>
        <w:t>Global Biodiversity Information Facility: Free and Open Access to Biodiversity Data.</w:t>
      </w:r>
      <w:r w:rsidRPr="004C7531">
        <w:rPr>
          <w:rFonts w:ascii="Times New Roman" w:hAnsi="Times New Roman"/>
          <w:sz w:val="24"/>
          <w:szCs w:val="24"/>
        </w:rPr>
        <w:t xml:space="preserve"> Global Biodiversity Information Facility, Copenhagen (Denmark). http://www.gbif.org/ [accessed on 20 December 2016].</w:t>
      </w:r>
    </w:p>
    <w:p w14:paraId="788D490A" w14:textId="77777777" w:rsidR="00954942" w:rsidRPr="004C7531" w:rsidRDefault="00954942" w:rsidP="004C7531">
      <w:pPr>
        <w:tabs>
          <w:tab w:val="left" w:pos="3472"/>
        </w:tabs>
        <w:jc w:val="both"/>
        <w:rPr>
          <w:rFonts w:ascii="Times New Roman" w:hAnsi="Times New Roman"/>
          <w:sz w:val="24"/>
          <w:szCs w:val="24"/>
        </w:rPr>
      </w:pPr>
    </w:p>
    <w:p w14:paraId="5F37F0E7" w14:textId="3AA21E70" w:rsidR="00106E63" w:rsidRPr="004C7531" w:rsidRDefault="004E5353" w:rsidP="004C7531">
      <w:pPr>
        <w:tabs>
          <w:tab w:val="left" w:pos="3472"/>
        </w:tabs>
        <w:jc w:val="both"/>
        <w:rPr>
          <w:rFonts w:ascii="Times New Roman" w:hAnsi="Times New Roman"/>
          <w:sz w:val="24"/>
          <w:szCs w:val="24"/>
        </w:rPr>
      </w:pPr>
      <w:r w:rsidRPr="00C04338">
        <w:rPr>
          <w:rFonts w:ascii="Times New Roman" w:hAnsi="Times New Roman"/>
          <w:sz w:val="24"/>
          <w:szCs w:val="24"/>
          <w:lang w:val="de-DE"/>
        </w:rPr>
        <w:t xml:space="preserve">Greuter W &amp; Raus T (1998) Med-Checklist notulae, 17. </w:t>
      </w:r>
      <w:r w:rsidRPr="004C7531">
        <w:rPr>
          <w:rFonts w:ascii="Times New Roman" w:hAnsi="Times New Roman"/>
          <w:i/>
          <w:iCs/>
          <w:sz w:val="24"/>
          <w:szCs w:val="24"/>
        </w:rPr>
        <w:t xml:space="preserve">Willdenowia </w:t>
      </w:r>
      <w:r w:rsidRPr="004C7531">
        <w:rPr>
          <w:rFonts w:ascii="Times New Roman" w:hAnsi="Times New Roman"/>
          <w:b/>
          <w:bCs/>
          <w:sz w:val="24"/>
          <w:szCs w:val="24"/>
        </w:rPr>
        <w:t>28</w:t>
      </w:r>
      <w:r w:rsidRPr="004C7531">
        <w:rPr>
          <w:rFonts w:ascii="Times New Roman" w:hAnsi="Times New Roman"/>
          <w:sz w:val="24"/>
          <w:szCs w:val="24"/>
        </w:rPr>
        <w:t>, 163-174.</w:t>
      </w:r>
    </w:p>
    <w:p w14:paraId="78767425" w14:textId="77777777" w:rsidR="00C551DB" w:rsidRPr="004C7531" w:rsidRDefault="00C551DB" w:rsidP="004C7531">
      <w:pPr>
        <w:tabs>
          <w:tab w:val="left" w:pos="3472"/>
        </w:tabs>
        <w:jc w:val="both"/>
        <w:rPr>
          <w:rFonts w:ascii="Times New Roman" w:hAnsi="Times New Roman"/>
          <w:sz w:val="24"/>
          <w:szCs w:val="24"/>
        </w:rPr>
      </w:pPr>
    </w:p>
    <w:p w14:paraId="0021B9E5"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lastRenderedPageBreak/>
        <w:t xml:space="preserve">HerbiGuide (2016) </w:t>
      </w:r>
      <w:r w:rsidRPr="004C7531">
        <w:rPr>
          <w:rFonts w:ascii="Times New Roman" w:hAnsi="Times New Roman"/>
          <w:i/>
          <w:iCs/>
          <w:sz w:val="24"/>
          <w:szCs w:val="24"/>
        </w:rPr>
        <w:t>Perennial Veldtgrass</w:t>
      </w:r>
      <w:r w:rsidRPr="004C7531">
        <w:rPr>
          <w:rFonts w:ascii="Times New Roman" w:hAnsi="Times New Roman"/>
          <w:sz w:val="24"/>
          <w:szCs w:val="24"/>
        </w:rPr>
        <w:t>.  http://www.herbiguide.com.au/Descriptions/hg_Perennial_ Veldtgrass.htm [accessed on 20 December 2016].</w:t>
      </w:r>
    </w:p>
    <w:p w14:paraId="28E52FDA" w14:textId="77777777" w:rsidR="00954942" w:rsidRPr="004C7531" w:rsidRDefault="00954942" w:rsidP="004C7531">
      <w:pPr>
        <w:tabs>
          <w:tab w:val="left" w:pos="3472"/>
        </w:tabs>
        <w:jc w:val="both"/>
        <w:rPr>
          <w:rFonts w:ascii="Times New Roman" w:hAnsi="Times New Roman"/>
          <w:sz w:val="24"/>
          <w:szCs w:val="24"/>
        </w:rPr>
      </w:pPr>
    </w:p>
    <w:p w14:paraId="7B6997BC" w14:textId="77777777" w:rsidR="00106E63" w:rsidRPr="004C7531" w:rsidRDefault="004E5353" w:rsidP="004C7531">
      <w:pPr>
        <w:tabs>
          <w:tab w:val="left" w:pos="3472"/>
        </w:tabs>
        <w:jc w:val="both"/>
        <w:rPr>
          <w:rFonts w:ascii="Times New Roman" w:hAnsi="Times New Roman"/>
          <w:sz w:val="24"/>
          <w:szCs w:val="24"/>
        </w:rPr>
      </w:pPr>
      <w:r w:rsidRPr="0076193D">
        <w:rPr>
          <w:rFonts w:ascii="Times New Roman" w:hAnsi="Times New Roman"/>
          <w:sz w:val="24"/>
          <w:szCs w:val="24"/>
          <w:lang w:val="it-IT"/>
        </w:rPr>
        <w:t xml:space="preserve">Hoare DB (2016) </w:t>
      </w:r>
      <w:r w:rsidRPr="0076193D">
        <w:rPr>
          <w:rFonts w:ascii="Times New Roman" w:hAnsi="Times New Roman"/>
          <w:i/>
          <w:iCs/>
          <w:sz w:val="24"/>
          <w:szCs w:val="24"/>
          <w:lang w:val="it-IT"/>
        </w:rPr>
        <w:t xml:space="preserve">Ehrharta calycina </w:t>
      </w:r>
      <w:r w:rsidRPr="0076193D">
        <w:rPr>
          <w:rFonts w:ascii="Times New Roman" w:hAnsi="Times New Roman"/>
          <w:sz w:val="24"/>
          <w:szCs w:val="24"/>
          <w:lang w:val="it-IT"/>
        </w:rPr>
        <w:t xml:space="preserve">J.E. Sm. </w:t>
      </w:r>
      <w:r w:rsidRPr="004C7531">
        <w:rPr>
          <w:rFonts w:ascii="Times New Roman" w:hAnsi="Times New Roman"/>
          <w:i/>
          <w:iCs/>
          <w:sz w:val="24"/>
          <w:szCs w:val="24"/>
        </w:rPr>
        <w:t>FAO report</w:t>
      </w:r>
      <w:r w:rsidRPr="004C7531">
        <w:rPr>
          <w:rFonts w:ascii="Times New Roman" w:hAnsi="Times New Roman"/>
          <w:sz w:val="24"/>
          <w:szCs w:val="24"/>
        </w:rPr>
        <w:t>. http://www.fao.org/ag/AGp/agpc/doc/gbase/ Safricadata/ehrcal.htm [accessed on 20 December 2016].</w:t>
      </w:r>
    </w:p>
    <w:p w14:paraId="1CEEF1D9" w14:textId="13714ADF" w:rsidR="00954942" w:rsidRDefault="00954942" w:rsidP="004C7531">
      <w:pPr>
        <w:tabs>
          <w:tab w:val="left" w:pos="3472"/>
        </w:tabs>
        <w:jc w:val="both"/>
        <w:rPr>
          <w:rFonts w:ascii="Times New Roman" w:hAnsi="Times New Roman"/>
          <w:sz w:val="24"/>
          <w:szCs w:val="24"/>
        </w:rPr>
      </w:pPr>
    </w:p>
    <w:p w14:paraId="7C5207E7" w14:textId="63894DCA" w:rsidR="00826EE2" w:rsidRDefault="00826EE2" w:rsidP="004C7531">
      <w:pPr>
        <w:tabs>
          <w:tab w:val="left" w:pos="3472"/>
        </w:tabs>
        <w:jc w:val="both"/>
        <w:rPr>
          <w:rFonts w:ascii="Times New Roman" w:hAnsi="Times New Roman"/>
          <w:sz w:val="24"/>
          <w:szCs w:val="24"/>
        </w:rPr>
      </w:pPr>
      <w:r>
        <w:rPr>
          <w:rFonts w:ascii="Times New Roman" w:hAnsi="Times New Roman"/>
          <w:sz w:val="24"/>
          <w:szCs w:val="24"/>
        </w:rPr>
        <w:t xml:space="preserve">Ibrahim KM, Hosni HA, Peterson PM (2016) Grasses of Egypt. Smithsonian Institute, Washington DC, USA. Available at: </w:t>
      </w:r>
      <w:r w:rsidRPr="00826EE2">
        <w:rPr>
          <w:rFonts w:ascii="Times New Roman" w:hAnsi="Times New Roman"/>
          <w:sz w:val="24"/>
          <w:szCs w:val="24"/>
        </w:rPr>
        <w:t>file:///C:/Users/rt.EPPO/Downloads/109-27-1963-1-10-20160311.pdf</w:t>
      </w:r>
    </w:p>
    <w:p w14:paraId="2A1CD9AD" w14:textId="311A3662" w:rsidR="00826EE2" w:rsidRDefault="00826EE2" w:rsidP="004C7531">
      <w:pPr>
        <w:tabs>
          <w:tab w:val="left" w:pos="3472"/>
        </w:tabs>
        <w:jc w:val="both"/>
        <w:rPr>
          <w:rFonts w:ascii="Times New Roman" w:hAnsi="Times New Roman"/>
          <w:sz w:val="24"/>
          <w:szCs w:val="24"/>
        </w:rPr>
      </w:pPr>
    </w:p>
    <w:p w14:paraId="55A508F2" w14:textId="4766C711" w:rsidR="00420DBF" w:rsidRDefault="00420DBF" w:rsidP="004C7531">
      <w:pPr>
        <w:tabs>
          <w:tab w:val="left" w:pos="3472"/>
        </w:tabs>
        <w:jc w:val="both"/>
        <w:rPr>
          <w:rFonts w:ascii="Times New Roman" w:hAnsi="Times New Roman"/>
          <w:sz w:val="24"/>
          <w:szCs w:val="24"/>
        </w:rPr>
      </w:pPr>
      <w:r>
        <w:rPr>
          <w:rFonts w:ascii="Times New Roman" w:hAnsi="Times New Roman"/>
          <w:sz w:val="24"/>
          <w:szCs w:val="24"/>
        </w:rPr>
        <w:t xml:space="preserve">Jaritz G (1992) Synthesis of seven years of pastoral and forage experimentation in Zouada near Larache. Al Awamia Review. Available at: </w:t>
      </w:r>
      <w:hyperlink r:id="rId24" w:history="1">
        <w:r w:rsidRPr="00810264">
          <w:rPr>
            <w:rStyle w:val="Hyperlink"/>
            <w:rFonts w:ascii="Times New Roman" w:hAnsi="Times New Roman"/>
            <w:sz w:val="24"/>
            <w:szCs w:val="24"/>
          </w:rPr>
          <w:t>https://www.inra.org.ma/fr/content/synthese-de-sept-annees-d%E2%80%99experimentation-pastorale-et-fourragere-zouada-pres-de-larache</w:t>
        </w:r>
      </w:hyperlink>
    </w:p>
    <w:p w14:paraId="0876254C" w14:textId="77777777" w:rsidR="00420DBF" w:rsidRDefault="00420DBF" w:rsidP="004C7531">
      <w:pPr>
        <w:tabs>
          <w:tab w:val="left" w:pos="3472"/>
        </w:tabs>
        <w:jc w:val="both"/>
        <w:rPr>
          <w:rFonts w:ascii="Times New Roman" w:hAnsi="Times New Roman"/>
          <w:sz w:val="24"/>
          <w:szCs w:val="24"/>
        </w:rPr>
      </w:pPr>
    </w:p>
    <w:p w14:paraId="7018461F" w14:textId="100555D8" w:rsidR="00826EE2" w:rsidRDefault="00826EE2" w:rsidP="004C7531">
      <w:pPr>
        <w:tabs>
          <w:tab w:val="left" w:pos="3472"/>
        </w:tabs>
        <w:jc w:val="both"/>
        <w:rPr>
          <w:rFonts w:ascii="Times New Roman" w:hAnsi="Times New Roman"/>
          <w:sz w:val="24"/>
          <w:szCs w:val="24"/>
        </w:rPr>
      </w:pPr>
      <w:r>
        <w:rPr>
          <w:rFonts w:ascii="Times New Roman" w:hAnsi="Times New Roman"/>
          <w:sz w:val="24"/>
          <w:szCs w:val="24"/>
        </w:rPr>
        <w:t>Jones RAC, McKiedy SJ, Shivas R (1990) Occurrence of barley yellow dwarf viruses in over-summering grasses and cereal crops in Western Australia. Australasian Plant pathology, 19, 90-96.</w:t>
      </w:r>
    </w:p>
    <w:p w14:paraId="37BB00A8" w14:textId="77777777" w:rsidR="00826EE2" w:rsidRPr="004C7531" w:rsidRDefault="00826EE2" w:rsidP="004C7531">
      <w:pPr>
        <w:tabs>
          <w:tab w:val="left" w:pos="3472"/>
        </w:tabs>
        <w:jc w:val="both"/>
        <w:rPr>
          <w:rFonts w:ascii="Times New Roman" w:hAnsi="Times New Roman"/>
          <w:sz w:val="24"/>
          <w:szCs w:val="24"/>
        </w:rPr>
      </w:pPr>
    </w:p>
    <w:p w14:paraId="15C0D0B3"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Jones SD, Wipff JK &amp; Montgomery PM (1997) </w:t>
      </w:r>
      <w:r w:rsidRPr="004C7531">
        <w:rPr>
          <w:rFonts w:ascii="Times New Roman" w:hAnsi="Times New Roman"/>
          <w:i/>
          <w:iCs/>
          <w:sz w:val="24"/>
          <w:szCs w:val="24"/>
        </w:rPr>
        <w:t>Vascular plants of Texas: a comprehensive checklist including synonymy, bibliography, and index</w:t>
      </w:r>
      <w:r w:rsidRPr="004C7531">
        <w:rPr>
          <w:rFonts w:ascii="Times New Roman" w:hAnsi="Times New Roman"/>
          <w:sz w:val="24"/>
          <w:szCs w:val="24"/>
        </w:rPr>
        <w:t>. University of Texas Press, Austin (USA).</w:t>
      </w:r>
    </w:p>
    <w:p w14:paraId="211325B7" w14:textId="77777777" w:rsidR="00665CD6" w:rsidRPr="004C7531" w:rsidRDefault="00665CD6" w:rsidP="004C7531">
      <w:pPr>
        <w:tabs>
          <w:tab w:val="left" w:pos="3472"/>
        </w:tabs>
        <w:jc w:val="both"/>
        <w:rPr>
          <w:rFonts w:ascii="Times New Roman" w:hAnsi="Times New Roman"/>
          <w:sz w:val="24"/>
          <w:szCs w:val="24"/>
        </w:rPr>
      </w:pPr>
    </w:p>
    <w:p w14:paraId="769AAA47"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Kinkade J (2015) Grass attack: Efforts to manage veldt grass in the Guadalupe dunes go aerial. </w:t>
      </w:r>
      <w:r w:rsidRPr="004C7531">
        <w:rPr>
          <w:rFonts w:ascii="Times New Roman" w:hAnsi="Times New Roman"/>
          <w:i/>
          <w:iCs/>
          <w:sz w:val="24"/>
          <w:szCs w:val="24"/>
        </w:rPr>
        <w:t>New Times</w:t>
      </w:r>
      <w:r w:rsidRPr="004C7531">
        <w:rPr>
          <w:rFonts w:ascii="Times New Roman" w:hAnsi="Times New Roman"/>
          <w:sz w:val="24"/>
          <w:szCs w:val="24"/>
        </w:rPr>
        <w:t xml:space="preserve"> </w:t>
      </w:r>
      <w:r w:rsidRPr="004C7531">
        <w:rPr>
          <w:rFonts w:ascii="Times New Roman" w:hAnsi="Times New Roman"/>
          <w:b/>
          <w:bCs/>
          <w:sz w:val="24"/>
          <w:szCs w:val="24"/>
        </w:rPr>
        <w:t>29</w:t>
      </w:r>
      <w:r w:rsidRPr="004C7531">
        <w:rPr>
          <w:rFonts w:ascii="Times New Roman" w:hAnsi="Times New Roman"/>
          <w:sz w:val="24"/>
          <w:szCs w:val="24"/>
        </w:rPr>
        <w:t xml:space="preserve"> (36). http://www.newtimesslo.com/cover/12202/grass-attack-efforts-to-manage-veldt-grass-in-the-guadalupe-dunes-go-aerial/ [accessed on 20 December 2016].</w:t>
      </w:r>
    </w:p>
    <w:p w14:paraId="26836CF7" w14:textId="77777777" w:rsidR="00665CD6" w:rsidRPr="004C7531" w:rsidRDefault="00665CD6" w:rsidP="004C7531">
      <w:pPr>
        <w:tabs>
          <w:tab w:val="left" w:pos="3472"/>
        </w:tabs>
        <w:jc w:val="both"/>
        <w:rPr>
          <w:rFonts w:ascii="Times New Roman" w:hAnsi="Times New Roman"/>
          <w:sz w:val="24"/>
          <w:szCs w:val="24"/>
        </w:rPr>
      </w:pPr>
    </w:p>
    <w:p w14:paraId="1AF80D49" w14:textId="77777777" w:rsidR="00665CD6" w:rsidRPr="0076193D" w:rsidRDefault="004E5353" w:rsidP="004C7531">
      <w:pPr>
        <w:tabs>
          <w:tab w:val="left" w:pos="3472"/>
        </w:tabs>
        <w:jc w:val="both"/>
        <w:rPr>
          <w:rFonts w:ascii="Times New Roman" w:hAnsi="Times New Roman"/>
          <w:sz w:val="24"/>
          <w:szCs w:val="24"/>
          <w:lang w:val="it-IT"/>
        </w:rPr>
      </w:pPr>
      <w:r w:rsidRPr="004C7531">
        <w:rPr>
          <w:rFonts w:ascii="Times New Roman" w:hAnsi="Times New Roman"/>
          <w:sz w:val="24"/>
          <w:szCs w:val="24"/>
        </w:rPr>
        <w:t xml:space="preserve">Kowarik I &amp; von der Lippe M (2008) Pathways in plant invasions. In </w:t>
      </w:r>
      <w:r w:rsidRPr="004C7531">
        <w:rPr>
          <w:rFonts w:ascii="Times New Roman" w:hAnsi="Times New Roman"/>
          <w:i/>
          <w:iCs/>
          <w:sz w:val="24"/>
          <w:szCs w:val="24"/>
        </w:rPr>
        <w:t xml:space="preserve">Biological invasions </w:t>
      </w:r>
      <w:r w:rsidRPr="004C7531">
        <w:rPr>
          <w:rFonts w:ascii="Times New Roman" w:hAnsi="Times New Roman"/>
          <w:sz w:val="24"/>
          <w:szCs w:val="24"/>
        </w:rPr>
        <w:t xml:space="preserve">(eds Caldwell MM, Heldmaier G, Jackson RB, Lange OL, Mooney HA, Schulze E-D &amp; Sommer U), pp. 29-47. </w:t>
      </w:r>
      <w:r w:rsidRPr="0076193D">
        <w:rPr>
          <w:rFonts w:ascii="Times New Roman" w:hAnsi="Times New Roman"/>
          <w:sz w:val="24"/>
          <w:szCs w:val="24"/>
          <w:lang w:val="it-IT"/>
        </w:rPr>
        <w:t xml:space="preserve">Springer, Berlin Heidelberg (Germany). </w:t>
      </w:r>
    </w:p>
    <w:p w14:paraId="39225CEC" w14:textId="4263C70F" w:rsidR="00665CD6" w:rsidRPr="0076193D" w:rsidRDefault="00665CD6" w:rsidP="004C7531">
      <w:pPr>
        <w:tabs>
          <w:tab w:val="left" w:pos="3472"/>
        </w:tabs>
        <w:jc w:val="both"/>
        <w:rPr>
          <w:rFonts w:ascii="Times New Roman" w:hAnsi="Times New Roman"/>
          <w:sz w:val="24"/>
          <w:szCs w:val="24"/>
          <w:lang w:val="it-IT"/>
        </w:rPr>
      </w:pPr>
    </w:p>
    <w:p w14:paraId="08D8517C" w14:textId="111C5EE2" w:rsidR="003860DD" w:rsidRPr="00080371" w:rsidRDefault="003860DD" w:rsidP="004C7531">
      <w:pPr>
        <w:tabs>
          <w:tab w:val="left" w:pos="3472"/>
        </w:tabs>
        <w:jc w:val="both"/>
        <w:rPr>
          <w:rFonts w:ascii="Times New Roman" w:hAnsi="Times New Roman"/>
          <w:sz w:val="24"/>
          <w:szCs w:val="24"/>
          <w:lang w:val="it-IT"/>
        </w:rPr>
      </w:pPr>
      <w:r w:rsidRPr="0076193D">
        <w:rPr>
          <w:rFonts w:ascii="Times New Roman" w:hAnsi="Times New Roman"/>
          <w:sz w:val="24"/>
          <w:szCs w:val="24"/>
          <w:lang w:val="it-IT"/>
        </w:rPr>
        <w:t xml:space="preserve">Le Floch E, Boulos L, Vela E (2010) Catalogue synonymique commente de la flora de Tunisie. </w:t>
      </w:r>
      <w:r w:rsidRPr="00080371">
        <w:rPr>
          <w:rFonts w:ascii="Times New Roman" w:hAnsi="Times New Roman"/>
          <w:sz w:val="24"/>
          <w:szCs w:val="24"/>
          <w:lang w:val="it-IT"/>
        </w:rPr>
        <w:t xml:space="preserve">Repulique Tunisienne. </w:t>
      </w:r>
      <w:hyperlink r:id="rId25" w:history="1">
        <w:r w:rsidRPr="00080371">
          <w:rPr>
            <w:rStyle w:val="Hyperlink"/>
            <w:rFonts w:ascii="Times New Roman" w:hAnsi="Times New Roman"/>
            <w:sz w:val="24"/>
            <w:szCs w:val="24"/>
            <w:lang w:val="it-IT"/>
          </w:rPr>
          <w:t>https://www.scribd.com/document/335016579/LE-FLOCH-et-al-2010-Errata-2011-pdf</w:t>
        </w:r>
      </w:hyperlink>
      <w:r w:rsidRPr="00080371">
        <w:rPr>
          <w:rFonts w:ascii="Times New Roman" w:hAnsi="Times New Roman"/>
          <w:sz w:val="24"/>
          <w:szCs w:val="24"/>
          <w:lang w:val="it-IT"/>
        </w:rPr>
        <w:t xml:space="preserve"> [accessed on 20 December 2016].</w:t>
      </w:r>
    </w:p>
    <w:p w14:paraId="0870C9CA" w14:textId="77777777" w:rsidR="003860DD" w:rsidRPr="00080371" w:rsidRDefault="003860DD" w:rsidP="004C7531">
      <w:pPr>
        <w:tabs>
          <w:tab w:val="left" w:pos="3472"/>
        </w:tabs>
        <w:jc w:val="both"/>
        <w:rPr>
          <w:rFonts w:ascii="Times New Roman" w:hAnsi="Times New Roman"/>
          <w:sz w:val="24"/>
          <w:szCs w:val="24"/>
          <w:lang w:val="it-IT"/>
        </w:rPr>
      </w:pPr>
    </w:p>
    <w:p w14:paraId="7653946F" w14:textId="6DD3E1BE" w:rsidR="00106E63" w:rsidRPr="004C7531" w:rsidRDefault="004E5353" w:rsidP="004C7531">
      <w:pPr>
        <w:tabs>
          <w:tab w:val="left" w:pos="3472"/>
        </w:tabs>
        <w:jc w:val="both"/>
        <w:rPr>
          <w:rFonts w:ascii="Times New Roman" w:hAnsi="Times New Roman"/>
          <w:sz w:val="24"/>
          <w:szCs w:val="24"/>
        </w:rPr>
      </w:pPr>
      <w:r w:rsidRPr="00080371">
        <w:rPr>
          <w:rFonts w:ascii="Times New Roman" w:hAnsi="Times New Roman"/>
          <w:sz w:val="24"/>
          <w:szCs w:val="24"/>
          <w:lang w:val="it-IT"/>
        </w:rPr>
        <w:t xml:space="preserve">Mashau AC (2008) </w:t>
      </w:r>
      <w:r w:rsidRPr="00080371">
        <w:rPr>
          <w:rFonts w:ascii="Times New Roman" w:hAnsi="Times New Roman"/>
          <w:i/>
          <w:iCs/>
          <w:sz w:val="24"/>
          <w:szCs w:val="24"/>
          <w:lang w:val="it-IT"/>
        </w:rPr>
        <w:t>Ehrharta calycina</w:t>
      </w:r>
      <w:r w:rsidRPr="00080371">
        <w:rPr>
          <w:rFonts w:ascii="Times New Roman" w:hAnsi="Times New Roman"/>
          <w:sz w:val="24"/>
          <w:szCs w:val="24"/>
          <w:lang w:val="it-IT"/>
        </w:rPr>
        <w:t xml:space="preserve"> Sm. </w:t>
      </w:r>
      <w:r w:rsidRPr="004C7531">
        <w:rPr>
          <w:rFonts w:ascii="Times New Roman" w:hAnsi="Times New Roman"/>
          <w:i/>
          <w:iCs/>
          <w:sz w:val="24"/>
          <w:szCs w:val="24"/>
        </w:rPr>
        <w:t>PlantZAfrica species description</w:t>
      </w:r>
      <w:r w:rsidRPr="004C7531">
        <w:rPr>
          <w:rFonts w:ascii="Times New Roman" w:hAnsi="Times New Roman"/>
          <w:sz w:val="24"/>
          <w:szCs w:val="24"/>
        </w:rPr>
        <w:t>. http://www.plantzafrica. com/plantefg/ehrhartacaly.htm [accessed on 19 December 2016].</w:t>
      </w:r>
    </w:p>
    <w:p w14:paraId="7488272A" w14:textId="77777777" w:rsidR="00FF1046" w:rsidRPr="004C7531" w:rsidRDefault="00FF1046" w:rsidP="004C7531">
      <w:pPr>
        <w:tabs>
          <w:tab w:val="left" w:pos="3472"/>
        </w:tabs>
        <w:jc w:val="both"/>
        <w:rPr>
          <w:rFonts w:ascii="Times New Roman" w:hAnsi="Times New Roman"/>
          <w:sz w:val="24"/>
          <w:szCs w:val="24"/>
        </w:rPr>
      </w:pPr>
    </w:p>
    <w:p w14:paraId="7F726A32"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Milberg P &amp; Lamont BB (1995) Fire enhances weed invasion of roadside vegetation in southwestern Australia. </w:t>
      </w:r>
      <w:r w:rsidRPr="004C7531">
        <w:rPr>
          <w:rFonts w:ascii="Times New Roman" w:hAnsi="Times New Roman"/>
          <w:i/>
          <w:iCs/>
          <w:sz w:val="24"/>
          <w:szCs w:val="24"/>
        </w:rPr>
        <w:t>Biological Conservation</w:t>
      </w:r>
      <w:r w:rsidRPr="004C7531">
        <w:rPr>
          <w:rFonts w:ascii="Times New Roman" w:hAnsi="Times New Roman"/>
          <w:sz w:val="24"/>
          <w:szCs w:val="24"/>
        </w:rPr>
        <w:t xml:space="preserve"> </w:t>
      </w:r>
      <w:r w:rsidRPr="004C7531">
        <w:rPr>
          <w:rFonts w:ascii="Times New Roman" w:hAnsi="Times New Roman"/>
          <w:b/>
          <w:bCs/>
          <w:sz w:val="24"/>
          <w:szCs w:val="24"/>
        </w:rPr>
        <w:t>73</w:t>
      </w:r>
      <w:r w:rsidRPr="004C7531">
        <w:rPr>
          <w:rFonts w:ascii="Times New Roman" w:hAnsi="Times New Roman"/>
          <w:sz w:val="24"/>
          <w:szCs w:val="24"/>
        </w:rPr>
        <w:t>, 45-49.</w:t>
      </w:r>
    </w:p>
    <w:p w14:paraId="6360F460" w14:textId="77777777" w:rsidR="00665CD6" w:rsidRPr="004C7531" w:rsidRDefault="00665CD6" w:rsidP="004C7531">
      <w:pPr>
        <w:tabs>
          <w:tab w:val="left" w:pos="3472"/>
        </w:tabs>
        <w:jc w:val="both"/>
        <w:rPr>
          <w:rFonts w:ascii="Times New Roman" w:hAnsi="Times New Roman"/>
          <w:sz w:val="24"/>
          <w:szCs w:val="24"/>
        </w:rPr>
      </w:pPr>
    </w:p>
    <w:p w14:paraId="198BFC97"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Moore GA, Sanford P &amp; Wiley T (2006) Perennial pastures for Western Australia. Department of Agriculture and Food, Western Australia (Australia). Bulletin 4690, 248p.</w:t>
      </w:r>
    </w:p>
    <w:p w14:paraId="2A65EE0B" w14:textId="77777777" w:rsidR="00665CD6" w:rsidRPr="004C7531" w:rsidRDefault="00665CD6" w:rsidP="004C7531">
      <w:pPr>
        <w:tabs>
          <w:tab w:val="left" w:pos="3472"/>
        </w:tabs>
        <w:jc w:val="both"/>
        <w:rPr>
          <w:rFonts w:ascii="Times New Roman" w:hAnsi="Times New Roman"/>
          <w:sz w:val="24"/>
          <w:szCs w:val="24"/>
        </w:rPr>
      </w:pPr>
    </w:p>
    <w:p w14:paraId="2369F6E3"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Moriondo M, Good P, Durao R, Bindi M, Giannakopoulos C &amp; Corte-Real J (2006) Potential impact of climate change on fire risk in the Mediterranean area. </w:t>
      </w:r>
      <w:r w:rsidRPr="004C7531">
        <w:rPr>
          <w:rFonts w:ascii="Times New Roman" w:hAnsi="Times New Roman"/>
          <w:i/>
          <w:iCs/>
          <w:sz w:val="24"/>
          <w:szCs w:val="24"/>
        </w:rPr>
        <w:t>Climate Research</w:t>
      </w:r>
      <w:r w:rsidRPr="004C7531">
        <w:rPr>
          <w:rFonts w:ascii="Times New Roman" w:hAnsi="Times New Roman"/>
          <w:sz w:val="24"/>
          <w:szCs w:val="24"/>
        </w:rPr>
        <w:t xml:space="preserve"> </w:t>
      </w:r>
      <w:r w:rsidRPr="004C7531">
        <w:rPr>
          <w:rFonts w:ascii="Times New Roman" w:hAnsi="Times New Roman"/>
          <w:b/>
          <w:bCs/>
          <w:sz w:val="24"/>
          <w:szCs w:val="24"/>
        </w:rPr>
        <w:t>31</w:t>
      </w:r>
      <w:r w:rsidRPr="004C7531">
        <w:rPr>
          <w:rFonts w:ascii="Times New Roman" w:hAnsi="Times New Roman"/>
          <w:sz w:val="24"/>
          <w:szCs w:val="24"/>
        </w:rPr>
        <w:t>, 85-95.</w:t>
      </w:r>
    </w:p>
    <w:p w14:paraId="3331229B" w14:textId="77777777" w:rsidR="00665CD6" w:rsidRPr="004C7531" w:rsidRDefault="00665CD6" w:rsidP="004C7531">
      <w:pPr>
        <w:tabs>
          <w:tab w:val="left" w:pos="3472"/>
        </w:tabs>
        <w:jc w:val="both"/>
        <w:rPr>
          <w:rFonts w:ascii="Times New Roman" w:hAnsi="Times New Roman"/>
          <w:sz w:val="24"/>
          <w:szCs w:val="24"/>
        </w:rPr>
      </w:pPr>
    </w:p>
    <w:p w14:paraId="7F095A5D"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Newsome D, Smith A, &amp; Moore SA (2008) Horse riding in protected areas: a critical review and implications for research and management. </w:t>
      </w:r>
      <w:r w:rsidRPr="004C7531">
        <w:rPr>
          <w:rFonts w:ascii="Times New Roman" w:hAnsi="Times New Roman"/>
          <w:i/>
          <w:iCs/>
          <w:sz w:val="24"/>
          <w:szCs w:val="24"/>
        </w:rPr>
        <w:t>Current Issues in Tourism</w:t>
      </w:r>
      <w:r w:rsidRPr="004C7531">
        <w:rPr>
          <w:rFonts w:ascii="Times New Roman" w:hAnsi="Times New Roman"/>
          <w:sz w:val="24"/>
          <w:szCs w:val="24"/>
        </w:rPr>
        <w:t xml:space="preserve">, </w:t>
      </w:r>
      <w:r w:rsidRPr="004C7531">
        <w:rPr>
          <w:rFonts w:ascii="Times New Roman" w:hAnsi="Times New Roman"/>
          <w:b/>
          <w:bCs/>
          <w:sz w:val="24"/>
          <w:szCs w:val="24"/>
        </w:rPr>
        <w:t>11</w:t>
      </w:r>
      <w:r w:rsidRPr="004C7531">
        <w:rPr>
          <w:rFonts w:ascii="Times New Roman" w:hAnsi="Times New Roman"/>
          <w:sz w:val="24"/>
          <w:szCs w:val="24"/>
        </w:rPr>
        <w:t>, 144-166.</w:t>
      </w:r>
    </w:p>
    <w:p w14:paraId="24DC9B9F" w14:textId="0FFF7622" w:rsidR="00665CD6" w:rsidRPr="004C7531" w:rsidRDefault="00665CD6" w:rsidP="004C7531">
      <w:pPr>
        <w:tabs>
          <w:tab w:val="left" w:pos="3472"/>
        </w:tabs>
        <w:jc w:val="both"/>
        <w:rPr>
          <w:rFonts w:ascii="Times New Roman" w:hAnsi="Times New Roman"/>
          <w:sz w:val="24"/>
          <w:szCs w:val="24"/>
        </w:rPr>
      </w:pPr>
    </w:p>
    <w:p w14:paraId="3E4AE3BA"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Odion D &amp; Tyler, C (2002) Are long fire-free periods needed to maintain the endangered, fire-recruiting shrub </w:t>
      </w:r>
      <w:r w:rsidRPr="004C7531">
        <w:rPr>
          <w:rFonts w:ascii="Times New Roman" w:hAnsi="Times New Roman"/>
          <w:i/>
          <w:iCs/>
          <w:sz w:val="24"/>
          <w:szCs w:val="24"/>
        </w:rPr>
        <w:t xml:space="preserve">Arctostaphylos morroensis </w:t>
      </w:r>
      <w:r w:rsidRPr="004C7531">
        <w:rPr>
          <w:rFonts w:ascii="Times New Roman" w:hAnsi="Times New Roman"/>
          <w:sz w:val="24"/>
          <w:szCs w:val="24"/>
        </w:rPr>
        <w:t xml:space="preserve">(Ericaceae). </w:t>
      </w:r>
      <w:r w:rsidRPr="004C7531">
        <w:rPr>
          <w:rFonts w:ascii="Times New Roman" w:hAnsi="Times New Roman"/>
          <w:i/>
          <w:iCs/>
          <w:sz w:val="24"/>
          <w:szCs w:val="24"/>
        </w:rPr>
        <w:t>Conservation Ecology</w:t>
      </w:r>
      <w:r w:rsidRPr="004C7531">
        <w:rPr>
          <w:rFonts w:ascii="Times New Roman" w:hAnsi="Times New Roman"/>
          <w:sz w:val="24"/>
          <w:szCs w:val="24"/>
        </w:rPr>
        <w:t>,</w:t>
      </w:r>
      <w:r w:rsidRPr="004C7531">
        <w:rPr>
          <w:rFonts w:ascii="Times New Roman" w:hAnsi="Times New Roman"/>
          <w:i/>
          <w:iCs/>
          <w:sz w:val="24"/>
          <w:szCs w:val="24"/>
        </w:rPr>
        <w:t xml:space="preserve"> </w:t>
      </w:r>
      <w:r w:rsidRPr="004C7531">
        <w:rPr>
          <w:rFonts w:ascii="Times New Roman" w:hAnsi="Times New Roman"/>
          <w:b/>
          <w:bCs/>
          <w:sz w:val="24"/>
          <w:szCs w:val="24"/>
        </w:rPr>
        <w:t>6</w:t>
      </w:r>
      <w:r w:rsidRPr="004C7531">
        <w:rPr>
          <w:rFonts w:ascii="Times New Roman" w:hAnsi="Times New Roman"/>
          <w:sz w:val="24"/>
          <w:szCs w:val="24"/>
        </w:rPr>
        <w:t>, 4</w:t>
      </w:r>
    </w:p>
    <w:p w14:paraId="5A0F1C8D" w14:textId="77777777" w:rsidR="00665CD6" w:rsidRPr="004C7531" w:rsidRDefault="00665CD6" w:rsidP="004C7531">
      <w:pPr>
        <w:tabs>
          <w:tab w:val="left" w:pos="3472"/>
        </w:tabs>
        <w:jc w:val="both"/>
        <w:rPr>
          <w:rFonts w:ascii="Times New Roman" w:hAnsi="Times New Roman"/>
          <w:sz w:val="24"/>
          <w:szCs w:val="24"/>
        </w:rPr>
      </w:pPr>
    </w:p>
    <w:p w14:paraId="10C74017"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lastRenderedPageBreak/>
        <w:t>Overman B, Light F &amp; Villablanca F (2010) A seed infecting fungus (</w:t>
      </w:r>
      <w:r w:rsidRPr="004C7531">
        <w:rPr>
          <w:rFonts w:ascii="Times New Roman" w:hAnsi="Times New Roman"/>
          <w:i/>
          <w:iCs/>
          <w:sz w:val="24"/>
          <w:szCs w:val="24"/>
        </w:rPr>
        <w:t>Tilletia ehrhartae</w:t>
      </w:r>
      <w:r w:rsidRPr="004C7531">
        <w:rPr>
          <w:rFonts w:ascii="Times New Roman" w:hAnsi="Times New Roman"/>
          <w:sz w:val="24"/>
          <w:szCs w:val="24"/>
        </w:rPr>
        <w:t>) could provide a partial biological control mechanism for invasive veldt grass (</w:t>
      </w:r>
      <w:r w:rsidRPr="004C7531">
        <w:rPr>
          <w:rFonts w:ascii="Times New Roman" w:hAnsi="Times New Roman"/>
          <w:i/>
          <w:iCs/>
          <w:sz w:val="24"/>
          <w:szCs w:val="24"/>
        </w:rPr>
        <w:t>Ehrharta calycina</w:t>
      </w:r>
      <w:r w:rsidRPr="004C7531">
        <w:rPr>
          <w:rFonts w:ascii="Times New Roman" w:hAnsi="Times New Roman"/>
          <w:sz w:val="24"/>
          <w:szCs w:val="24"/>
        </w:rPr>
        <w:t xml:space="preserve">). </w:t>
      </w:r>
      <w:r w:rsidRPr="004C7531">
        <w:rPr>
          <w:rFonts w:ascii="Times New Roman" w:hAnsi="Times New Roman"/>
          <w:i/>
          <w:iCs/>
          <w:sz w:val="24"/>
          <w:szCs w:val="24"/>
        </w:rPr>
        <w:t>Star Program</w:t>
      </w:r>
      <w:r w:rsidRPr="004C7531">
        <w:rPr>
          <w:rFonts w:ascii="Times New Roman" w:hAnsi="Times New Roman"/>
          <w:sz w:val="24"/>
          <w:szCs w:val="24"/>
        </w:rPr>
        <w:t>. http://digitalcommons.calpoly.edu/star/30/ [accessed on 20 December 2016].</w:t>
      </w:r>
    </w:p>
    <w:p w14:paraId="46F2774A" w14:textId="77777777" w:rsidR="00665CD6" w:rsidRPr="004C7531" w:rsidRDefault="00665CD6" w:rsidP="004C7531">
      <w:pPr>
        <w:tabs>
          <w:tab w:val="left" w:pos="3472"/>
        </w:tabs>
        <w:jc w:val="both"/>
        <w:rPr>
          <w:rFonts w:ascii="Times New Roman" w:hAnsi="Times New Roman"/>
          <w:sz w:val="24"/>
          <w:szCs w:val="24"/>
        </w:rPr>
      </w:pPr>
    </w:p>
    <w:p w14:paraId="5ED72FEB"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Pauw MJ (2011) </w:t>
      </w:r>
      <w:r w:rsidRPr="004C7531">
        <w:rPr>
          <w:rFonts w:ascii="Times New Roman" w:hAnsi="Times New Roman"/>
          <w:i/>
          <w:iCs/>
          <w:sz w:val="24"/>
          <w:szCs w:val="24"/>
        </w:rPr>
        <w:t>Monitoring ecological rehabilitation on a coastal mineral sands mine in Namaqualand, South Africa</w:t>
      </w:r>
      <w:r w:rsidRPr="004C7531">
        <w:rPr>
          <w:rFonts w:ascii="Times New Roman" w:hAnsi="Times New Roman"/>
          <w:sz w:val="24"/>
          <w:szCs w:val="24"/>
        </w:rPr>
        <w:t>. M.Sc. thesis. Stellenbosch University (South Africa).</w:t>
      </w:r>
    </w:p>
    <w:p w14:paraId="005622A4" w14:textId="2421F4A2" w:rsidR="00665CD6" w:rsidRPr="004C7531" w:rsidRDefault="00665CD6" w:rsidP="004C7531">
      <w:pPr>
        <w:tabs>
          <w:tab w:val="left" w:pos="3472"/>
        </w:tabs>
        <w:jc w:val="both"/>
        <w:rPr>
          <w:rFonts w:ascii="Times New Roman" w:hAnsi="Times New Roman"/>
          <w:sz w:val="24"/>
          <w:szCs w:val="24"/>
        </w:rPr>
      </w:pPr>
    </w:p>
    <w:p w14:paraId="45B2A9A4" w14:textId="7E9BDAA2" w:rsidR="003B64D1" w:rsidRPr="004C7531" w:rsidRDefault="003B64D1"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Piatek M, Lutz M, Jacobs FV, Wood AR (2015) Epitypification of </w:t>
      </w:r>
      <w:r w:rsidRPr="004C7531">
        <w:rPr>
          <w:rFonts w:ascii="Times New Roman" w:hAnsi="Times New Roman"/>
          <w:i/>
          <w:sz w:val="24"/>
          <w:szCs w:val="24"/>
        </w:rPr>
        <w:t>Tilletia</w:t>
      </w:r>
      <w:r w:rsidRPr="004C7531">
        <w:rPr>
          <w:rFonts w:ascii="Times New Roman" w:hAnsi="Times New Roman"/>
          <w:sz w:val="24"/>
          <w:szCs w:val="24"/>
        </w:rPr>
        <w:t xml:space="preserve"> </w:t>
      </w:r>
      <w:r w:rsidRPr="004C7531">
        <w:rPr>
          <w:rFonts w:ascii="Times New Roman" w:hAnsi="Times New Roman"/>
          <w:i/>
          <w:sz w:val="24"/>
          <w:szCs w:val="24"/>
        </w:rPr>
        <w:t>ehrhartae</w:t>
      </w:r>
      <w:r w:rsidRPr="004C7531">
        <w:rPr>
          <w:rFonts w:ascii="Times New Roman" w:hAnsi="Times New Roman"/>
          <w:sz w:val="24"/>
          <w:szCs w:val="24"/>
        </w:rPr>
        <w:t>, a smut fungus with potential for nature conservation, biosecurity and biocontrol. European Journal of Plant pathology.  143: 151-158.</w:t>
      </w:r>
    </w:p>
    <w:p w14:paraId="1A09F74E" w14:textId="77777777" w:rsidR="003B64D1" w:rsidRPr="004C7531" w:rsidRDefault="003B64D1" w:rsidP="004C7531">
      <w:pPr>
        <w:tabs>
          <w:tab w:val="left" w:pos="3472"/>
        </w:tabs>
        <w:jc w:val="both"/>
        <w:rPr>
          <w:rFonts w:ascii="Times New Roman" w:hAnsi="Times New Roman"/>
          <w:sz w:val="24"/>
          <w:szCs w:val="24"/>
        </w:rPr>
      </w:pPr>
    </w:p>
    <w:p w14:paraId="037BA002"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Pickart A (2000) </w:t>
      </w:r>
      <w:r w:rsidRPr="004C7531">
        <w:rPr>
          <w:rFonts w:ascii="Times New Roman" w:hAnsi="Times New Roman"/>
          <w:i/>
          <w:iCs/>
          <w:sz w:val="24"/>
          <w:szCs w:val="24"/>
        </w:rPr>
        <w:t xml:space="preserve">Ehrharta </w:t>
      </w:r>
      <w:r w:rsidRPr="004C7531">
        <w:rPr>
          <w:rFonts w:ascii="Times New Roman" w:hAnsi="Times New Roman"/>
          <w:sz w:val="24"/>
          <w:szCs w:val="24"/>
        </w:rPr>
        <w:t xml:space="preserve">spp. </w:t>
      </w:r>
      <w:r w:rsidRPr="004C7531">
        <w:rPr>
          <w:rFonts w:ascii="Times New Roman" w:hAnsi="Times New Roman"/>
          <w:i/>
          <w:iCs/>
          <w:sz w:val="24"/>
          <w:szCs w:val="24"/>
        </w:rPr>
        <w:t>California Invasive Plant Council (CAL-IPC)</w:t>
      </w:r>
      <w:r w:rsidRPr="004C7531">
        <w:rPr>
          <w:rFonts w:ascii="Times New Roman" w:hAnsi="Times New Roman"/>
          <w:sz w:val="24"/>
          <w:szCs w:val="24"/>
        </w:rPr>
        <w:t>. http://www.cal-ipc.org/ip/management/ipcw/pages/detailreport.cfm@usernumber=44&amp;surveynumber=182.php [accessed on 20 December 2016].</w:t>
      </w:r>
    </w:p>
    <w:p w14:paraId="38B62992" w14:textId="5D7E7BE4" w:rsidR="00665CD6" w:rsidRPr="004C7531" w:rsidRDefault="00665CD6" w:rsidP="004C7531">
      <w:pPr>
        <w:tabs>
          <w:tab w:val="left" w:pos="3472"/>
        </w:tabs>
        <w:jc w:val="both"/>
        <w:rPr>
          <w:rFonts w:ascii="Times New Roman" w:hAnsi="Times New Roman"/>
          <w:sz w:val="24"/>
          <w:szCs w:val="24"/>
        </w:rPr>
      </w:pPr>
    </w:p>
    <w:p w14:paraId="5863D190" w14:textId="28B96CF0" w:rsidR="003860DD" w:rsidRPr="0076193D" w:rsidRDefault="003860DD" w:rsidP="004C7531">
      <w:pPr>
        <w:tabs>
          <w:tab w:val="left" w:pos="3472"/>
        </w:tabs>
        <w:jc w:val="both"/>
        <w:rPr>
          <w:rFonts w:ascii="Times New Roman" w:hAnsi="Times New Roman"/>
          <w:sz w:val="24"/>
          <w:szCs w:val="24"/>
          <w:lang w:val="it-IT"/>
        </w:rPr>
      </w:pPr>
      <w:r w:rsidRPr="0076193D">
        <w:rPr>
          <w:rFonts w:ascii="Times New Roman" w:hAnsi="Times New Roman"/>
          <w:sz w:val="24"/>
          <w:szCs w:val="24"/>
          <w:lang w:val="it-IT"/>
        </w:rPr>
        <w:t xml:space="preserve">Pinto Gomes C., Vázquez F.M. 2013: </w:t>
      </w:r>
      <w:r w:rsidRPr="0076193D">
        <w:rPr>
          <w:rFonts w:ascii="Times New Roman" w:hAnsi="Times New Roman"/>
          <w:i/>
          <w:iCs/>
          <w:sz w:val="24"/>
          <w:szCs w:val="24"/>
          <w:lang w:val="it-IT"/>
        </w:rPr>
        <w:t>Ehrharta calycina</w:t>
      </w:r>
      <w:r w:rsidRPr="0076193D">
        <w:rPr>
          <w:rFonts w:ascii="Times New Roman" w:hAnsi="Times New Roman"/>
          <w:sz w:val="24"/>
          <w:szCs w:val="24"/>
          <w:lang w:val="it-IT"/>
        </w:rPr>
        <w:t xml:space="preserve"> Sm. Anotaciones corológicas a la flora de Extremadura. Folia Bot. Extremadurensis 7, 57–58.</w:t>
      </w:r>
    </w:p>
    <w:p w14:paraId="6C94EF81" w14:textId="77777777" w:rsidR="003860DD" w:rsidRPr="0076193D" w:rsidRDefault="003860DD" w:rsidP="004C7531">
      <w:pPr>
        <w:tabs>
          <w:tab w:val="left" w:pos="3472"/>
        </w:tabs>
        <w:jc w:val="both"/>
        <w:rPr>
          <w:rFonts w:ascii="Times New Roman" w:hAnsi="Times New Roman"/>
          <w:sz w:val="24"/>
          <w:szCs w:val="24"/>
          <w:lang w:val="it-IT"/>
        </w:rPr>
      </w:pPr>
    </w:p>
    <w:p w14:paraId="3F659AC5" w14:textId="77777777" w:rsidR="00106E63" w:rsidRPr="0076193D" w:rsidRDefault="004E5353" w:rsidP="004C7531">
      <w:pPr>
        <w:pStyle w:val="Bibliography1"/>
        <w:tabs>
          <w:tab w:val="left" w:pos="3472"/>
        </w:tabs>
        <w:spacing w:line="240" w:lineRule="auto"/>
        <w:ind w:left="0" w:firstLine="0"/>
        <w:jc w:val="both"/>
        <w:rPr>
          <w:rFonts w:ascii="Times New Roman" w:hAnsi="Times New Roman" w:cs="Times New Roman"/>
          <w:sz w:val="24"/>
          <w:szCs w:val="24"/>
          <w:lang w:val="it-IT"/>
        </w:rPr>
      </w:pPr>
      <w:r w:rsidRPr="004C7531">
        <w:rPr>
          <w:rFonts w:ascii="Times New Roman" w:hAnsi="Times New Roman" w:cs="Times New Roman"/>
          <w:sz w:val="24"/>
          <w:szCs w:val="24"/>
          <w:lang w:val="fr-FR"/>
        </w:rPr>
        <w:t xml:space="preserve">Pizarro CM (1959) </w:t>
      </w:r>
      <w:r w:rsidRPr="004C7531">
        <w:rPr>
          <w:rFonts w:ascii="Times New Roman" w:hAnsi="Times New Roman" w:cs="Times New Roman"/>
          <w:i/>
          <w:iCs/>
          <w:sz w:val="24"/>
          <w:szCs w:val="24"/>
          <w:lang w:val="fr-FR"/>
        </w:rPr>
        <w:t>Sinopsis de la flora Chilena</w:t>
      </w:r>
      <w:r w:rsidRPr="004C7531">
        <w:rPr>
          <w:rFonts w:ascii="Times New Roman" w:hAnsi="Times New Roman" w:cs="Times New Roman"/>
          <w:sz w:val="24"/>
          <w:szCs w:val="24"/>
          <w:lang w:val="fr-FR"/>
        </w:rPr>
        <w:t xml:space="preserve">. </w:t>
      </w:r>
      <w:r w:rsidRPr="0076193D">
        <w:rPr>
          <w:rFonts w:ascii="Times New Roman" w:hAnsi="Times New Roman" w:cs="Times New Roman"/>
          <w:sz w:val="24"/>
          <w:szCs w:val="24"/>
          <w:lang w:val="it-IT"/>
        </w:rPr>
        <w:t>Editorial Universitaria, S.A., Santiago de Chile (Chile).</w:t>
      </w:r>
    </w:p>
    <w:p w14:paraId="37EF4B43" w14:textId="77777777" w:rsidR="00665CD6" w:rsidRPr="0076193D" w:rsidRDefault="00665CD6" w:rsidP="004C7531">
      <w:pPr>
        <w:pStyle w:val="Bibliography1"/>
        <w:tabs>
          <w:tab w:val="left" w:pos="3472"/>
        </w:tabs>
        <w:spacing w:line="240" w:lineRule="auto"/>
        <w:ind w:left="0" w:firstLine="0"/>
        <w:jc w:val="both"/>
        <w:rPr>
          <w:rFonts w:ascii="Times New Roman" w:hAnsi="Times New Roman" w:cs="Times New Roman"/>
          <w:sz w:val="24"/>
          <w:szCs w:val="24"/>
          <w:lang w:val="it-IT"/>
        </w:rPr>
      </w:pPr>
    </w:p>
    <w:p w14:paraId="72271F0E" w14:textId="77777777" w:rsidR="00106E63" w:rsidRPr="004C7531" w:rsidRDefault="004E5353" w:rsidP="004C7531">
      <w:pPr>
        <w:pStyle w:val="Bibliography1"/>
        <w:tabs>
          <w:tab w:val="left" w:pos="3472"/>
        </w:tabs>
        <w:spacing w:line="240" w:lineRule="auto"/>
        <w:ind w:left="0" w:firstLine="0"/>
        <w:jc w:val="both"/>
        <w:rPr>
          <w:rFonts w:ascii="Times New Roman" w:hAnsi="Times New Roman" w:cs="Times New Roman"/>
          <w:sz w:val="24"/>
          <w:szCs w:val="24"/>
        </w:rPr>
      </w:pPr>
      <w:r w:rsidRPr="004C7531">
        <w:rPr>
          <w:rFonts w:ascii="Times New Roman" w:hAnsi="Times New Roman" w:cs="Times New Roman"/>
          <w:sz w:val="24"/>
          <w:szCs w:val="24"/>
        </w:rPr>
        <w:t xml:space="preserve">Quattrocchi U (2006) </w:t>
      </w:r>
      <w:r w:rsidRPr="004C7531">
        <w:rPr>
          <w:rFonts w:ascii="Times New Roman" w:hAnsi="Times New Roman" w:cs="Times New Roman"/>
          <w:i/>
          <w:iCs/>
          <w:sz w:val="24"/>
          <w:szCs w:val="24"/>
        </w:rPr>
        <w:t>CRC World Dictionary of Grasses: Common Names, Scientific Names, Eponyms, Synonyms, and Etymology - 3 Volume Set.</w:t>
      </w:r>
      <w:r w:rsidRPr="004C7531">
        <w:rPr>
          <w:rFonts w:ascii="Times New Roman" w:hAnsi="Times New Roman" w:cs="Times New Roman"/>
          <w:sz w:val="24"/>
          <w:szCs w:val="24"/>
        </w:rPr>
        <w:t xml:space="preserve"> CRC Press Taylor &amp; Francis, Boca Raton, Florida (USA).</w:t>
      </w:r>
    </w:p>
    <w:p w14:paraId="61DF547E" w14:textId="088C0310" w:rsidR="00665CD6" w:rsidRDefault="00665CD6" w:rsidP="004C7531">
      <w:pPr>
        <w:pStyle w:val="Bibliography1"/>
        <w:tabs>
          <w:tab w:val="left" w:pos="3472"/>
        </w:tabs>
        <w:spacing w:line="240" w:lineRule="auto"/>
        <w:ind w:left="0" w:firstLine="0"/>
        <w:jc w:val="both"/>
        <w:rPr>
          <w:rFonts w:ascii="Times New Roman" w:hAnsi="Times New Roman" w:cs="Times New Roman"/>
          <w:sz w:val="24"/>
          <w:szCs w:val="24"/>
        </w:rPr>
      </w:pPr>
    </w:p>
    <w:p w14:paraId="7E5E2858" w14:textId="677D4090" w:rsidR="0051068D" w:rsidRPr="0051068D" w:rsidRDefault="0051068D" w:rsidP="004C7531">
      <w:pPr>
        <w:pStyle w:val="Bibliography1"/>
        <w:tabs>
          <w:tab w:val="left" w:pos="3472"/>
        </w:tabs>
        <w:spacing w:line="240" w:lineRule="auto"/>
        <w:ind w:left="0" w:firstLine="0"/>
        <w:jc w:val="both"/>
        <w:rPr>
          <w:rFonts w:ascii="Times New Roman" w:eastAsia="Calibri" w:hAnsi="Times New Roman" w:cs="Times New Roman"/>
          <w:color w:val="2F5496"/>
          <w:sz w:val="24"/>
          <w:szCs w:val="24"/>
        </w:rPr>
      </w:pPr>
      <w:r w:rsidRPr="00880A7E">
        <w:rPr>
          <w:rFonts w:ascii="Times New Roman" w:eastAsia="Calibri" w:hAnsi="Times New Roman" w:cs="Times New Roman"/>
          <w:color w:val="2F5496"/>
          <w:sz w:val="24"/>
          <w:szCs w:val="24"/>
        </w:rPr>
        <w:t xml:space="preserve">Raab-Straube E. von &amp; Raus Th. </w:t>
      </w:r>
      <w:r w:rsidRPr="0051068D">
        <w:rPr>
          <w:rFonts w:ascii="Times New Roman" w:eastAsia="Calibri" w:hAnsi="Times New Roman" w:cs="Times New Roman"/>
          <w:color w:val="2F5496"/>
          <w:sz w:val="24"/>
          <w:szCs w:val="24"/>
        </w:rPr>
        <w:t xml:space="preserve">(ed.) 2017: Euro+Med-Checklist Notulae, 8 [Notulae ad floram euromediterraneam pertinentes No. 37]. – Willdenowia 47: 293 – 309. doi: </w:t>
      </w:r>
      <w:hyperlink r:id="rId26" w:history="1">
        <w:r w:rsidRPr="0051068D">
          <w:rPr>
            <w:rStyle w:val="Hyperlink"/>
            <w:rFonts w:ascii="Times New Roman" w:eastAsia="Calibri" w:hAnsi="Times New Roman" w:cs="Times New Roman"/>
            <w:sz w:val="24"/>
            <w:szCs w:val="24"/>
          </w:rPr>
          <w:t>https://doi.org/10.3372/wi.47.47311</w:t>
        </w:r>
      </w:hyperlink>
      <w:r w:rsidRPr="0051068D">
        <w:rPr>
          <w:rFonts w:ascii="Times New Roman" w:eastAsia="Calibri" w:hAnsi="Times New Roman" w:cs="Times New Roman"/>
          <w:color w:val="2F5496"/>
          <w:sz w:val="24"/>
          <w:szCs w:val="24"/>
        </w:rPr>
        <w:t>.</w:t>
      </w:r>
    </w:p>
    <w:p w14:paraId="4B22C7A0" w14:textId="77777777" w:rsidR="0051068D" w:rsidRPr="004C7531" w:rsidRDefault="0051068D" w:rsidP="004C7531">
      <w:pPr>
        <w:pStyle w:val="Bibliography1"/>
        <w:tabs>
          <w:tab w:val="left" w:pos="3472"/>
        </w:tabs>
        <w:spacing w:line="240" w:lineRule="auto"/>
        <w:ind w:left="0" w:firstLine="0"/>
        <w:jc w:val="both"/>
        <w:rPr>
          <w:rFonts w:ascii="Times New Roman" w:hAnsi="Times New Roman" w:cs="Times New Roman"/>
          <w:sz w:val="24"/>
          <w:szCs w:val="24"/>
        </w:rPr>
      </w:pPr>
    </w:p>
    <w:p w14:paraId="4FB96214" w14:textId="77777777" w:rsidR="00106E63" w:rsidRPr="004C7531" w:rsidRDefault="004E5353" w:rsidP="004C7531">
      <w:pPr>
        <w:pStyle w:val="Bibliography1"/>
        <w:tabs>
          <w:tab w:val="left" w:pos="3472"/>
        </w:tabs>
        <w:spacing w:line="240" w:lineRule="auto"/>
        <w:ind w:left="0" w:firstLine="0"/>
        <w:jc w:val="both"/>
        <w:rPr>
          <w:rFonts w:ascii="Times New Roman" w:hAnsi="Times New Roman" w:cs="Times New Roman"/>
          <w:sz w:val="24"/>
          <w:szCs w:val="24"/>
        </w:rPr>
      </w:pPr>
      <w:r w:rsidRPr="001D556E">
        <w:rPr>
          <w:rFonts w:ascii="Times New Roman" w:hAnsi="Times New Roman" w:cs="Times New Roman"/>
          <w:sz w:val="24"/>
          <w:szCs w:val="24"/>
          <w:lang w:val="fr-BE"/>
        </w:rPr>
        <w:t xml:space="preserve">Rosengurtt B, de Maffei BA, de Artucio PI (1970) Gramineas Uruguayas, Colección Ciencias vol. 5. </w:t>
      </w:r>
      <w:r w:rsidRPr="004C7531">
        <w:rPr>
          <w:rFonts w:ascii="Times New Roman" w:hAnsi="Times New Roman" w:cs="Times New Roman"/>
          <w:sz w:val="24"/>
          <w:szCs w:val="24"/>
        </w:rPr>
        <w:t>(Uruguayan grasses). Universidad de la Republica, Montevideo (Uruguay).</w:t>
      </w:r>
    </w:p>
    <w:p w14:paraId="15F48038" w14:textId="77777777" w:rsidR="00665CD6" w:rsidRPr="004C7531" w:rsidRDefault="00665CD6" w:rsidP="004C7531">
      <w:pPr>
        <w:pStyle w:val="Bibliography1"/>
        <w:tabs>
          <w:tab w:val="left" w:pos="3472"/>
        </w:tabs>
        <w:spacing w:line="240" w:lineRule="auto"/>
        <w:ind w:left="0" w:firstLine="0"/>
        <w:jc w:val="both"/>
        <w:rPr>
          <w:rFonts w:ascii="Times New Roman" w:hAnsi="Times New Roman" w:cs="Times New Roman"/>
          <w:sz w:val="24"/>
          <w:szCs w:val="24"/>
        </w:rPr>
      </w:pPr>
    </w:p>
    <w:p w14:paraId="5FE7ADD9" w14:textId="77777777" w:rsidR="00106E63" w:rsidRPr="004C7531" w:rsidRDefault="004E5353" w:rsidP="004C7531">
      <w:pPr>
        <w:pStyle w:val="Bibliography1"/>
        <w:tabs>
          <w:tab w:val="left" w:pos="3472"/>
        </w:tabs>
        <w:spacing w:line="240" w:lineRule="auto"/>
        <w:ind w:left="0" w:firstLine="0"/>
        <w:jc w:val="both"/>
        <w:rPr>
          <w:rFonts w:ascii="Times New Roman" w:hAnsi="Times New Roman" w:cs="Times New Roman"/>
          <w:sz w:val="24"/>
          <w:szCs w:val="24"/>
        </w:rPr>
      </w:pPr>
      <w:r w:rsidRPr="004C7531">
        <w:rPr>
          <w:rFonts w:ascii="Times New Roman" w:hAnsi="Times New Roman" w:cs="Times New Roman"/>
          <w:sz w:val="24"/>
          <w:szCs w:val="24"/>
        </w:rPr>
        <w:t>Rossiter RC (1947) Studies on Perennial Veldt Grass (</w:t>
      </w:r>
      <w:r w:rsidRPr="004C7531">
        <w:rPr>
          <w:rFonts w:ascii="Times New Roman" w:hAnsi="Times New Roman" w:cs="Times New Roman"/>
          <w:i/>
          <w:iCs/>
          <w:sz w:val="24"/>
          <w:szCs w:val="24"/>
        </w:rPr>
        <w:t>Ehrharta calycina</w:t>
      </w:r>
      <w:r w:rsidRPr="004C7531">
        <w:rPr>
          <w:rFonts w:ascii="Times New Roman" w:hAnsi="Times New Roman" w:cs="Times New Roman"/>
          <w:sz w:val="24"/>
          <w:szCs w:val="24"/>
        </w:rPr>
        <w:t xml:space="preserve"> Sm.). </w:t>
      </w:r>
      <w:r w:rsidRPr="004C7531">
        <w:rPr>
          <w:rFonts w:ascii="Times New Roman" w:hAnsi="Times New Roman" w:cs="Times New Roman"/>
          <w:i/>
          <w:iCs/>
          <w:sz w:val="24"/>
          <w:szCs w:val="24"/>
        </w:rPr>
        <w:t>Bulletin of the Council for Scientific and Industrial Research of Australia</w:t>
      </w:r>
      <w:r w:rsidRPr="004C7531">
        <w:rPr>
          <w:rFonts w:ascii="Times New Roman" w:hAnsi="Times New Roman" w:cs="Times New Roman"/>
          <w:sz w:val="24"/>
          <w:szCs w:val="24"/>
        </w:rPr>
        <w:t xml:space="preserve"> </w:t>
      </w:r>
      <w:r w:rsidRPr="004C7531">
        <w:rPr>
          <w:rFonts w:ascii="Times New Roman" w:hAnsi="Times New Roman" w:cs="Times New Roman"/>
          <w:b/>
          <w:bCs/>
          <w:sz w:val="24"/>
          <w:szCs w:val="24"/>
        </w:rPr>
        <w:t>227</w:t>
      </w:r>
      <w:r w:rsidRPr="004C7531">
        <w:rPr>
          <w:rFonts w:ascii="Times New Roman" w:hAnsi="Times New Roman" w:cs="Times New Roman"/>
          <w:sz w:val="24"/>
          <w:szCs w:val="24"/>
        </w:rPr>
        <w:t>, 1-35.</w:t>
      </w:r>
    </w:p>
    <w:p w14:paraId="56053EF0" w14:textId="77777777" w:rsidR="00665CD6" w:rsidRPr="004C7531" w:rsidRDefault="00665CD6" w:rsidP="004C7531">
      <w:pPr>
        <w:pStyle w:val="Bibliography1"/>
        <w:tabs>
          <w:tab w:val="left" w:pos="3472"/>
        </w:tabs>
        <w:spacing w:line="240" w:lineRule="auto"/>
        <w:ind w:left="0" w:firstLine="0"/>
        <w:jc w:val="both"/>
        <w:rPr>
          <w:rFonts w:ascii="Times New Roman" w:hAnsi="Times New Roman" w:cs="Times New Roman"/>
          <w:sz w:val="24"/>
          <w:szCs w:val="24"/>
        </w:rPr>
      </w:pPr>
    </w:p>
    <w:p w14:paraId="224C669D" w14:textId="77777777" w:rsidR="00106E63" w:rsidRPr="004C7531" w:rsidRDefault="004E5353" w:rsidP="004C7531">
      <w:pPr>
        <w:pStyle w:val="Bibliography1"/>
        <w:tabs>
          <w:tab w:val="left" w:pos="3472"/>
        </w:tabs>
        <w:spacing w:line="240" w:lineRule="auto"/>
        <w:ind w:left="0" w:firstLine="0"/>
        <w:jc w:val="both"/>
        <w:rPr>
          <w:rFonts w:ascii="Times New Roman" w:hAnsi="Times New Roman" w:cs="Times New Roman"/>
          <w:sz w:val="24"/>
          <w:szCs w:val="24"/>
        </w:rPr>
      </w:pPr>
      <w:r w:rsidRPr="004C7531">
        <w:rPr>
          <w:rFonts w:ascii="Times New Roman" w:hAnsi="Times New Roman" w:cs="Times New Roman"/>
          <w:sz w:val="24"/>
          <w:szCs w:val="24"/>
        </w:rPr>
        <w:t xml:space="preserve">Roy HE, Adriaens T, Aldridge DC, Bacher S, Bishop JDD, Blackburn TM, Branquart E, Brodie J, Carboneras C, Cook EJ &amp; Copp GH (2015) </w:t>
      </w:r>
      <w:r w:rsidRPr="004C7531">
        <w:rPr>
          <w:rFonts w:ascii="Times New Roman" w:hAnsi="Times New Roman" w:cs="Times New Roman"/>
          <w:i/>
          <w:iCs/>
          <w:sz w:val="24"/>
          <w:szCs w:val="24"/>
        </w:rPr>
        <w:t>Invasive alien species—prioritising prevention efforts through horizon scanning</w:t>
      </w:r>
      <w:r w:rsidRPr="004C7531">
        <w:rPr>
          <w:rFonts w:ascii="Times New Roman" w:hAnsi="Times New Roman" w:cs="Times New Roman"/>
          <w:sz w:val="24"/>
          <w:szCs w:val="24"/>
        </w:rPr>
        <w:t xml:space="preserve"> ENV.B.2/ETU/2014/0016. Final report. http://ec.europa.eu/environment/ nature/invasivealien/docs/Prioritising%20prevention%20efforts%20through%20horizon%20scanning.pdf [accessed on 20 December 2016].</w:t>
      </w:r>
    </w:p>
    <w:p w14:paraId="68095E50" w14:textId="77777777" w:rsidR="00665CD6" w:rsidRPr="004C7531" w:rsidRDefault="00665CD6" w:rsidP="004C7531">
      <w:pPr>
        <w:pStyle w:val="Bibliography1"/>
        <w:tabs>
          <w:tab w:val="left" w:pos="3472"/>
        </w:tabs>
        <w:spacing w:line="240" w:lineRule="auto"/>
        <w:ind w:left="0" w:firstLine="0"/>
        <w:jc w:val="both"/>
        <w:rPr>
          <w:rFonts w:ascii="Times New Roman" w:hAnsi="Times New Roman" w:cs="Times New Roman"/>
          <w:sz w:val="24"/>
          <w:szCs w:val="24"/>
        </w:rPr>
      </w:pPr>
    </w:p>
    <w:p w14:paraId="4A7415A1"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Roye CL (2004) CAL-IPC criteria for categorizing invasive non-native plants that threaten wildlands for </w:t>
      </w:r>
      <w:r w:rsidRPr="004C7531">
        <w:rPr>
          <w:rFonts w:ascii="Times New Roman" w:hAnsi="Times New Roman"/>
          <w:i/>
          <w:iCs/>
          <w:sz w:val="24"/>
          <w:szCs w:val="24"/>
        </w:rPr>
        <w:t>Ehrharta calycina</w:t>
      </w:r>
      <w:r w:rsidRPr="004C7531">
        <w:rPr>
          <w:rFonts w:ascii="Times New Roman" w:hAnsi="Times New Roman"/>
          <w:sz w:val="24"/>
          <w:szCs w:val="24"/>
        </w:rPr>
        <w:t>. http://cal-ipc.org/paf/site/paf/330 [accessed on 20 December 2016].</w:t>
      </w:r>
    </w:p>
    <w:p w14:paraId="626E90E9" w14:textId="77777777" w:rsidR="00665CD6" w:rsidRPr="004C7531" w:rsidRDefault="00665CD6" w:rsidP="004C7531">
      <w:pPr>
        <w:tabs>
          <w:tab w:val="left" w:pos="3472"/>
        </w:tabs>
        <w:jc w:val="both"/>
        <w:rPr>
          <w:rFonts w:ascii="Times New Roman" w:hAnsi="Times New Roman"/>
          <w:sz w:val="24"/>
          <w:szCs w:val="24"/>
        </w:rPr>
      </w:pPr>
    </w:p>
    <w:p w14:paraId="46BA292A"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Scheff J &amp; Frierson DM (2012) Robust future precipitation declines in CMIP5 largely reflect the poleward expansion of model subtropical dry zones. </w:t>
      </w:r>
      <w:r w:rsidRPr="004C7531">
        <w:rPr>
          <w:rFonts w:ascii="Times New Roman" w:hAnsi="Times New Roman"/>
          <w:i/>
          <w:iCs/>
          <w:sz w:val="24"/>
          <w:szCs w:val="24"/>
        </w:rPr>
        <w:t>Geophysical Research Letters</w:t>
      </w:r>
      <w:r w:rsidRPr="004C7531">
        <w:rPr>
          <w:rFonts w:ascii="Times New Roman" w:hAnsi="Times New Roman"/>
          <w:sz w:val="24"/>
          <w:szCs w:val="24"/>
        </w:rPr>
        <w:t xml:space="preserve"> </w:t>
      </w:r>
      <w:r w:rsidRPr="004C7531">
        <w:rPr>
          <w:rFonts w:ascii="Times New Roman" w:hAnsi="Times New Roman"/>
          <w:b/>
          <w:bCs/>
          <w:sz w:val="24"/>
          <w:szCs w:val="24"/>
        </w:rPr>
        <w:t>39</w:t>
      </w:r>
      <w:r w:rsidRPr="004C7531">
        <w:rPr>
          <w:rFonts w:ascii="Times New Roman" w:hAnsi="Times New Roman"/>
          <w:sz w:val="24"/>
          <w:szCs w:val="24"/>
        </w:rPr>
        <w:t>, 1-6.</w:t>
      </w:r>
    </w:p>
    <w:p w14:paraId="6ECA0706" w14:textId="0C820BA0" w:rsidR="00665CD6" w:rsidRPr="004C7531" w:rsidRDefault="00665CD6" w:rsidP="004C7531">
      <w:pPr>
        <w:tabs>
          <w:tab w:val="left" w:pos="3472"/>
        </w:tabs>
        <w:jc w:val="both"/>
        <w:rPr>
          <w:rFonts w:ascii="Times New Roman" w:hAnsi="Times New Roman"/>
          <w:sz w:val="24"/>
          <w:szCs w:val="24"/>
        </w:rPr>
      </w:pPr>
    </w:p>
    <w:p w14:paraId="7404A003" w14:textId="0C22D6DA" w:rsidR="003B64D1" w:rsidRPr="004C7531" w:rsidRDefault="003B64D1" w:rsidP="004C7531">
      <w:pPr>
        <w:tabs>
          <w:tab w:val="left" w:pos="3472"/>
        </w:tabs>
        <w:jc w:val="both"/>
        <w:rPr>
          <w:rFonts w:ascii="Times New Roman" w:hAnsi="Times New Roman"/>
          <w:sz w:val="24"/>
          <w:szCs w:val="24"/>
        </w:rPr>
      </w:pPr>
      <w:r w:rsidRPr="004C7531">
        <w:rPr>
          <w:rFonts w:ascii="Times New Roman" w:hAnsi="Times New Roman"/>
          <w:sz w:val="24"/>
          <w:szCs w:val="24"/>
        </w:rPr>
        <w:t>Schmalzer PA and Hinkle CR (1987) Species biology and potential for controlling four exotic plants (</w:t>
      </w:r>
      <w:r w:rsidRPr="004C7531">
        <w:rPr>
          <w:rFonts w:ascii="Times New Roman" w:hAnsi="Times New Roman"/>
          <w:i/>
          <w:sz w:val="24"/>
          <w:szCs w:val="24"/>
        </w:rPr>
        <w:t>Ammophila Arenaria, Carpobrotus edulis, Cortaderia jubata</w:t>
      </w:r>
      <w:r w:rsidRPr="004C7531">
        <w:rPr>
          <w:rFonts w:ascii="Times New Roman" w:hAnsi="Times New Roman"/>
          <w:sz w:val="24"/>
          <w:szCs w:val="24"/>
        </w:rPr>
        <w:t xml:space="preserve"> and </w:t>
      </w:r>
      <w:r w:rsidRPr="004C7531">
        <w:rPr>
          <w:rFonts w:ascii="Times New Roman" w:hAnsi="Times New Roman"/>
          <w:i/>
          <w:sz w:val="24"/>
          <w:szCs w:val="24"/>
        </w:rPr>
        <w:t>Gasoul crystalluinum</w:t>
      </w:r>
      <w:r w:rsidRPr="004C7531">
        <w:rPr>
          <w:rFonts w:ascii="Times New Roman" w:hAnsi="Times New Roman"/>
          <w:sz w:val="24"/>
          <w:szCs w:val="24"/>
        </w:rPr>
        <w:t xml:space="preserve">) on Vandenberg Air Force Base, California.  NASA Technical Memorandum 100980 </w:t>
      </w:r>
      <w:hyperlink r:id="rId27" w:history="1">
        <w:r w:rsidRPr="004C7531">
          <w:rPr>
            <w:rStyle w:val="Hyperlink"/>
            <w:rFonts w:ascii="Times New Roman" w:hAnsi="Times New Roman"/>
            <w:sz w:val="24"/>
            <w:szCs w:val="24"/>
          </w:rPr>
          <w:t>https://ntrs.nasa.gov/archive/nasa/casi.ntrs.nasa.gov/19880008764.pdf</w:t>
        </w:r>
      </w:hyperlink>
      <w:r w:rsidRPr="004C7531">
        <w:rPr>
          <w:rFonts w:ascii="Times New Roman" w:hAnsi="Times New Roman"/>
          <w:sz w:val="24"/>
          <w:szCs w:val="24"/>
        </w:rPr>
        <w:t xml:space="preserve"> [accessed on 20 December 2016].</w:t>
      </w:r>
    </w:p>
    <w:p w14:paraId="5FA5FB8F" w14:textId="4A65EE25" w:rsidR="003B64D1" w:rsidRPr="004C7531" w:rsidRDefault="003B64D1" w:rsidP="004C7531">
      <w:pPr>
        <w:tabs>
          <w:tab w:val="left" w:pos="3472"/>
        </w:tabs>
        <w:jc w:val="both"/>
        <w:rPr>
          <w:rFonts w:ascii="Times New Roman" w:hAnsi="Times New Roman"/>
          <w:sz w:val="24"/>
          <w:szCs w:val="24"/>
        </w:rPr>
      </w:pPr>
    </w:p>
    <w:p w14:paraId="436DE146" w14:textId="6EAF6D67" w:rsidR="00C42DF2" w:rsidRPr="004C7531" w:rsidRDefault="003D5778" w:rsidP="004C7531">
      <w:pPr>
        <w:tabs>
          <w:tab w:val="left" w:pos="3472"/>
        </w:tabs>
        <w:jc w:val="both"/>
        <w:rPr>
          <w:rFonts w:ascii="Times New Roman" w:hAnsi="Times New Roman"/>
          <w:sz w:val="24"/>
          <w:szCs w:val="24"/>
        </w:rPr>
      </w:pPr>
      <w:hyperlink r:id="rId28" w:history="1">
        <w:r w:rsidR="00C42DF2" w:rsidRPr="004C7531">
          <w:rPr>
            <w:rStyle w:val="Hyperlink"/>
            <w:rFonts w:ascii="Times New Roman" w:hAnsi="Times New Roman"/>
            <w:color w:val="000000"/>
            <w:sz w:val="24"/>
            <w:szCs w:val="24"/>
            <w:u w:val="none"/>
            <w:bdr w:val="none" w:sz="0" w:space="0" w:color="auto" w:frame="1"/>
          </w:rPr>
          <w:t>Smith MA, Bell DT, Loneragan WA, 1999. Comparative seed germination ecology of Austrostipa compressa and Ehrharta calycina (Poaceae) in a Western Australian Banksia woodland. Australian Journal of Ecology, 24(1):35-42.</w:t>
        </w:r>
      </w:hyperlink>
    </w:p>
    <w:p w14:paraId="5B04F97C" w14:textId="77777777" w:rsidR="00C42DF2" w:rsidRPr="004C7531" w:rsidRDefault="00C42DF2" w:rsidP="004C7531">
      <w:pPr>
        <w:tabs>
          <w:tab w:val="left" w:pos="3472"/>
        </w:tabs>
        <w:jc w:val="both"/>
        <w:rPr>
          <w:rFonts w:ascii="Times New Roman" w:hAnsi="Times New Roman"/>
          <w:sz w:val="24"/>
          <w:szCs w:val="24"/>
        </w:rPr>
      </w:pPr>
    </w:p>
    <w:p w14:paraId="577C580E"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The State of Victoria (2016) </w:t>
      </w:r>
      <w:r w:rsidRPr="004C7531">
        <w:rPr>
          <w:rFonts w:ascii="Times New Roman" w:hAnsi="Times New Roman"/>
          <w:i/>
          <w:iCs/>
          <w:sz w:val="24"/>
          <w:szCs w:val="24"/>
        </w:rPr>
        <w:t>Impact Assessment - Perennial veldt grass (Ehrharta calycina) in Victoria</w:t>
      </w:r>
      <w:r w:rsidRPr="004C7531">
        <w:rPr>
          <w:rFonts w:ascii="Times New Roman" w:hAnsi="Times New Roman"/>
          <w:sz w:val="24"/>
          <w:szCs w:val="24"/>
        </w:rPr>
        <w:t>. http://vro.agriculture.vic.gov.au/dpi/vro/vrosite.nsf/pages/impact_perennial_veldt_grass [accessed on 20 December 2016].</w:t>
      </w:r>
    </w:p>
    <w:p w14:paraId="584AFA0F" w14:textId="77777777" w:rsidR="00665CD6" w:rsidRPr="004C7531" w:rsidRDefault="00665CD6" w:rsidP="004C7531">
      <w:pPr>
        <w:tabs>
          <w:tab w:val="left" w:pos="3472"/>
        </w:tabs>
        <w:jc w:val="both"/>
        <w:rPr>
          <w:rFonts w:ascii="Times New Roman" w:hAnsi="Times New Roman"/>
          <w:sz w:val="24"/>
          <w:szCs w:val="24"/>
        </w:rPr>
      </w:pPr>
    </w:p>
    <w:p w14:paraId="4F67FDA5"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Trunzo J (2015) </w:t>
      </w:r>
      <w:r w:rsidRPr="004C7531">
        <w:rPr>
          <w:rFonts w:ascii="Times New Roman" w:hAnsi="Times New Roman"/>
          <w:i/>
          <w:iCs/>
          <w:sz w:val="24"/>
          <w:szCs w:val="24"/>
        </w:rPr>
        <w:t>Native small mammal use of an invasive grass: Heermann’s kangaroo rats (Dipodomys heermanni) and Veldt grass (Ehrharta calycina) in coastal California. M.Sc. thesis</w:t>
      </w:r>
      <w:r w:rsidRPr="004C7531">
        <w:rPr>
          <w:rFonts w:ascii="Times New Roman" w:hAnsi="Times New Roman"/>
          <w:sz w:val="24"/>
          <w:szCs w:val="24"/>
        </w:rPr>
        <w:t>. California Polytechnic State University (USA).</w:t>
      </w:r>
    </w:p>
    <w:p w14:paraId="637A87DE" w14:textId="77777777" w:rsidR="00665CD6" w:rsidRPr="004C7531" w:rsidRDefault="00665CD6" w:rsidP="004C7531">
      <w:pPr>
        <w:tabs>
          <w:tab w:val="left" w:pos="3472"/>
        </w:tabs>
        <w:jc w:val="both"/>
        <w:rPr>
          <w:rFonts w:ascii="Times New Roman" w:hAnsi="Times New Roman"/>
          <w:sz w:val="24"/>
          <w:szCs w:val="24"/>
        </w:rPr>
      </w:pPr>
    </w:p>
    <w:p w14:paraId="6EBB432F"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UPOV (2016) </w:t>
      </w:r>
      <w:r w:rsidRPr="004C7531">
        <w:rPr>
          <w:rFonts w:ascii="Times New Roman" w:hAnsi="Times New Roman"/>
          <w:i/>
          <w:iCs/>
          <w:sz w:val="24"/>
          <w:szCs w:val="24"/>
        </w:rPr>
        <w:t>PLUTO: Plant Variety Database</w:t>
      </w:r>
      <w:r w:rsidRPr="004C7531">
        <w:rPr>
          <w:rFonts w:ascii="Times New Roman" w:hAnsi="Times New Roman"/>
          <w:sz w:val="24"/>
          <w:szCs w:val="24"/>
        </w:rPr>
        <w:t>. International Union for the protection of new varieties of plants. http://www.upov.int/pluto/en/ [accessed on 20 December 2016].</w:t>
      </w:r>
    </w:p>
    <w:p w14:paraId="210D65BA" w14:textId="77777777" w:rsidR="00665CD6" w:rsidRPr="004C7531" w:rsidRDefault="00665CD6" w:rsidP="004C7531">
      <w:pPr>
        <w:tabs>
          <w:tab w:val="left" w:pos="3472"/>
        </w:tabs>
        <w:jc w:val="both"/>
        <w:rPr>
          <w:rFonts w:ascii="Times New Roman" w:hAnsi="Times New Roman"/>
          <w:sz w:val="24"/>
          <w:szCs w:val="24"/>
        </w:rPr>
      </w:pPr>
    </w:p>
    <w:p w14:paraId="1A044998" w14:textId="77777777" w:rsidR="00665CD6"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USDA, ARS, National Genetic Resources Program (NGRP) (2016) Germplasm Resources Information Network – (GRIN). National Germplasm Resources Laboratory, Beltsville, </w:t>
      </w:r>
    </w:p>
    <w:p w14:paraId="31880876" w14:textId="77777777"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Maryland (USA). https://npgsweb.ars-grin.gov/gringlobal/taxon/taxonomysimple.aspx [accessed on 20 December 2016].</w:t>
      </w:r>
    </w:p>
    <w:p w14:paraId="4AB97234" w14:textId="77777777" w:rsidR="00665CD6" w:rsidRPr="004C7531" w:rsidRDefault="00665CD6" w:rsidP="004C7531">
      <w:pPr>
        <w:tabs>
          <w:tab w:val="left" w:pos="3472"/>
        </w:tabs>
        <w:jc w:val="both"/>
        <w:rPr>
          <w:rFonts w:ascii="Times New Roman" w:hAnsi="Times New Roman"/>
          <w:sz w:val="24"/>
          <w:szCs w:val="24"/>
        </w:rPr>
      </w:pPr>
    </w:p>
    <w:p w14:paraId="475F1ED7" w14:textId="77777777" w:rsidR="00106E63" w:rsidRPr="004C7531" w:rsidRDefault="004E5353" w:rsidP="004C7531">
      <w:pPr>
        <w:tabs>
          <w:tab w:val="left" w:pos="3472"/>
        </w:tabs>
        <w:jc w:val="both"/>
        <w:rPr>
          <w:rStyle w:val="InternetLink"/>
          <w:rFonts w:ascii="Times New Roman" w:hAnsi="Times New Roman"/>
          <w:color w:val="000000"/>
          <w:sz w:val="24"/>
          <w:szCs w:val="24"/>
          <w:u w:val="none"/>
        </w:rPr>
      </w:pPr>
      <w:r w:rsidRPr="004C7531">
        <w:rPr>
          <w:rFonts w:ascii="Times New Roman" w:hAnsi="Times New Roman"/>
          <w:sz w:val="24"/>
          <w:szCs w:val="24"/>
        </w:rPr>
        <w:t xml:space="preserve">USDA, NRCS, (2016) </w:t>
      </w:r>
      <w:r w:rsidRPr="004C7531">
        <w:rPr>
          <w:rFonts w:ascii="Times New Roman" w:hAnsi="Times New Roman"/>
          <w:i/>
          <w:iCs/>
          <w:sz w:val="24"/>
          <w:szCs w:val="24"/>
        </w:rPr>
        <w:t>The PLANTS Database</w:t>
      </w:r>
      <w:r w:rsidRPr="004C7531">
        <w:rPr>
          <w:rFonts w:ascii="Times New Roman" w:hAnsi="Times New Roman"/>
          <w:sz w:val="24"/>
          <w:szCs w:val="24"/>
        </w:rPr>
        <w:t xml:space="preserve">. National Plant Data Team, Greensboro, NC (USA). </w:t>
      </w:r>
      <w:r w:rsidRPr="004C7531">
        <w:rPr>
          <w:rStyle w:val="InternetLink"/>
          <w:rFonts w:ascii="Times New Roman" w:hAnsi="Times New Roman"/>
          <w:color w:val="000000"/>
          <w:sz w:val="24"/>
          <w:szCs w:val="24"/>
          <w:u w:val="none"/>
        </w:rPr>
        <w:t>http://plants.usda.gov [accessed on 20 December 2016].</w:t>
      </w:r>
    </w:p>
    <w:p w14:paraId="272EF1CD" w14:textId="77777777" w:rsidR="00665CD6" w:rsidRPr="004C7531" w:rsidRDefault="00665CD6" w:rsidP="004C7531">
      <w:pPr>
        <w:tabs>
          <w:tab w:val="left" w:pos="3472"/>
        </w:tabs>
        <w:jc w:val="both"/>
        <w:rPr>
          <w:rFonts w:ascii="Times New Roman" w:hAnsi="Times New Roman"/>
          <w:sz w:val="24"/>
          <w:szCs w:val="24"/>
        </w:rPr>
      </w:pPr>
    </w:p>
    <w:p w14:paraId="4EFF1B31" w14:textId="77777777" w:rsidR="00106E63" w:rsidRPr="004C7531" w:rsidRDefault="004E5353" w:rsidP="004C7531">
      <w:pPr>
        <w:tabs>
          <w:tab w:val="left" w:pos="3472"/>
        </w:tabs>
        <w:jc w:val="both"/>
        <w:rPr>
          <w:rFonts w:ascii="Times New Roman" w:hAnsi="Times New Roman"/>
          <w:sz w:val="24"/>
          <w:szCs w:val="24"/>
        </w:rPr>
      </w:pPr>
      <w:r w:rsidRPr="0076193D">
        <w:rPr>
          <w:rFonts w:ascii="Times New Roman" w:hAnsi="Times New Roman"/>
          <w:sz w:val="24"/>
          <w:szCs w:val="24"/>
          <w:lang w:val="it-IT"/>
        </w:rPr>
        <w:t xml:space="preserve">Valdés B, Talavera S and Fernandez-Galiano E (1987) </w:t>
      </w:r>
      <w:r w:rsidRPr="0076193D">
        <w:rPr>
          <w:rFonts w:ascii="Times New Roman" w:hAnsi="Times New Roman"/>
          <w:i/>
          <w:iCs/>
          <w:sz w:val="24"/>
          <w:szCs w:val="24"/>
          <w:lang w:val="it-IT"/>
        </w:rPr>
        <w:t>Flora vascular de Andalucia Occidental: 3</w:t>
      </w:r>
      <w:r w:rsidRPr="0076193D">
        <w:rPr>
          <w:rFonts w:ascii="Times New Roman" w:hAnsi="Times New Roman"/>
          <w:sz w:val="24"/>
          <w:szCs w:val="24"/>
          <w:lang w:val="it-IT"/>
        </w:rPr>
        <w:t xml:space="preserve">. </w:t>
      </w:r>
      <w:r w:rsidRPr="004C7531">
        <w:rPr>
          <w:rFonts w:ascii="Times New Roman" w:hAnsi="Times New Roman"/>
          <w:sz w:val="24"/>
          <w:szCs w:val="24"/>
        </w:rPr>
        <w:t>Ketres Editora, Barcelona (Spain).</w:t>
      </w:r>
    </w:p>
    <w:p w14:paraId="2BC2F8D9" w14:textId="77777777" w:rsidR="00665CD6" w:rsidRPr="004C7531" w:rsidRDefault="00665CD6" w:rsidP="004C7531">
      <w:pPr>
        <w:tabs>
          <w:tab w:val="left" w:pos="3472"/>
        </w:tabs>
        <w:jc w:val="both"/>
        <w:rPr>
          <w:rFonts w:ascii="Times New Roman" w:hAnsi="Times New Roman"/>
          <w:sz w:val="24"/>
          <w:szCs w:val="24"/>
        </w:rPr>
      </w:pPr>
    </w:p>
    <w:p w14:paraId="71D172B2" w14:textId="77777777" w:rsidR="00106E63" w:rsidRPr="0081222D" w:rsidRDefault="004E5353" w:rsidP="004C7531">
      <w:pPr>
        <w:tabs>
          <w:tab w:val="left" w:pos="3472"/>
        </w:tabs>
        <w:jc w:val="both"/>
        <w:rPr>
          <w:rFonts w:ascii="Times New Roman" w:hAnsi="Times New Roman"/>
          <w:sz w:val="24"/>
          <w:szCs w:val="24"/>
          <w:lang w:val="nl-NL"/>
        </w:rPr>
      </w:pPr>
      <w:r w:rsidRPr="004C7531">
        <w:rPr>
          <w:rFonts w:ascii="Times New Roman" w:hAnsi="Times New Roman"/>
          <w:sz w:val="24"/>
          <w:szCs w:val="24"/>
        </w:rPr>
        <w:t xml:space="preserve">Valdés B (2015) Xenophytes in the Doñana territory (SW Spain). </w:t>
      </w:r>
      <w:r w:rsidRPr="0081222D">
        <w:rPr>
          <w:rFonts w:ascii="Times New Roman" w:hAnsi="Times New Roman"/>
          <w:i/>
          <w:iCs/>
          <w:sz w:val="24"/>
          <w:szCs w:val="24"/>
          <w:lang w:val="nl-NL"/>
        </w:rPr>
        <w:t>Flora Mediterranea</w:t>
      </w:r>
      <w:r w:rsidRPr="0081222D">
        <w:rPr>
          <w:rFonts w:ascii="Times New Roman" w:hAnsi="Times New Roman"/>
          <w:sz w:val="24"/>
          <w:szCs w:val="24"/>
          <w:lang w:val="nl-NL"/>
        </w:rPr>
        <w:t xml:space="preserve"> </w:t>
      </w:r>
      <w:r w:rsidRPr="0081222D">
        <w:rPr>
          <w:rFonts w:ascii="Times New Roman" w:hAnsi="Times New Roman"/>
          <w:b/>
          <w:bCs/>
          <w:sz w:val="24"/>
          <w:szCs w:val="24"/>
          <w:lang w:val="nl-NL"/>
        </w:rPr>
        <w:t>25</w:t>
      </w:r>
      <w:r w:rsidRPr="0081222D">
        <w:rPr>
          <w:rFonts w:ascii="Times New Roman" w:hAnsi="Times New Roman"/>
          <w:sz w:val="24"/>
          <w:szCs w:val="24"/>
          <w:lang w:val="nl-NL"/>
        </w:rPr>
        <w:t>, 55-64.</w:t>
      </w:r>
    </w:p>
    <w:p w14:paraId="0B2A1D04" w14:textId="77777777" w:rsidR="00106E63" w:rsidRPr="004C7531" w:rsidRDefault="004E5353" w:rsidP="004C7531">
      <w:pPr>
        <w:tabs>
          <w:tab w:val="left" w:pos="3472"/>
        </w:tabs>
        <w:jc w:val="both"/>
        <w:rPr>
          <w:rFonts w:ascii="Times New Roman" w:hAnsi="Times New Roman"/>
          <w:sz w:val="24"/>
          <w:szCs w:val="24"/>
        </w:rPr>
      </w:pPr>
      <w:r w:rsidRPr="0081222D">
        <w:rPr>
          <w:rFonts w:ascii="Times New Roman" w:hAnsi="Times New Roman"/>
          <w:sz w:val="24"/>
          <w:szCs w:val="24"/>
          <w:lang w:val="nl-NL"/>
        </w:rPr>
        <w:t xml:space="preserve">van der Westhuizen FGJ &amp; Joubert JGV (1983) Die invloed van snoei tydens antese op koolsuurgasabsorpsie en koolhidraatinhoud van </w:t>
      </w:r>
      <w:r w:rsidRPr="0081222D">
        <w:rPr>
          <w:rFonts w:ascii="Times New Roman" w:hAnsi="Times New Roman"/>
          <w:i/>
          <w:iCs/>
          <w:sz w:val="24"/>
          <w:szCs w:val="24"/>
          <w:lang w:val="nl-NL"/>
        </w:rPr>
        <w:t>Ehrharta calycina</w:t>
      </w:r>
      <w:r w:rsidRPr="0081222D">
        <w:rPr>
          <w:rFonts w:ascii="Times New Roman" w:hAnsi="Times New Roman"/>
          <w:sz w:val="24"/>
          <w:szCs w:val="24"/>
          <w:lang w:val="nl-NL"/>
        </w:rPr>
        <w:t xml:space="preserve"> en </w:t>
      </w:r>
      <w:r w:rsidRPr="0081222D">
        <w:rPr>
          <w:rFonts w:ascii="Times New Roman" w:hAnsi="Times New Roman"/>
          <w:i/>
          <w:iCs/>
          <w:sz w:val="24"/>
          <w:szCs w:val="24"/>
          <w:lang w:val="nl-NL"/>
        </w:rPr>
        <w:t>Osteospermum sinuatum</w:t>
      </w:r>
      <w:r w:rsidRPr="0081222D">
        <w:rPr>
          <w:rFonts w:ascii="Times New Roman" w:hAnsi="Times New Roman"/>
          <w:sz w:val="24"/>
          <w:szCs w:val="24"/>
          <w:lang w:val="nl-NL"/>
        </w:rPr>
        <w:t xml:space="preserve">. </w:t>
      </w:r>
      <w:r w:rsidRPr="004C7531">
        <w:rPr>
          <w:rFonts w:ascii="Times New Roman" w:hAnsi="Times New Roman"/>
          <w:i/>
          <w:iCs/>
          <w:sz w:val="24"/>
          <w:szCs w:val="24"/>
        </w:rPr>
        <w:t>Proceedings of the Annual Congresses of the Grassland Society of Southern Africa</w:t>
      </w:r>
      <w:r w:rsidRPr="004C7531">
        <w:rPr>
          <w:rFonts w:ascii="Times New Roman" w:hAnsi="Times New Roman"/>
          <w:sz w:val="24"/>
          <w:szCs w:val="24"/>
        </w:rPr>
        <w:t xml:space="preserve"> </w:t>
      </w:r>
      <w:r w:rsidRPr="004C7531">
        <w:rPr>
          <w:rFonts w:ascii="Times New Roman" w:hAnsi="Times New Roman"/>
          <w:b/>
          <w:bCs/>
          <w:sz w:val="24"/>
          <w:szCs w:val="24"/>
        </w:rPr>
        <w:t>18</w:t>
      </w:r>
      <w:r w:rsidRPr="004C7531">
        <w:rPr>
          <w:rFonts w:ascii="Times New Roman" w:hAnsi="Times New Roman"/>
          <w:sz w:val="24"/>
          <w:szCs w:val="24"/>
        </w:rPr>
        <w:t>, 106-112.</w:t>
      </w:r>
    </w:p>
    <w:p w14:paraId="69A7C9CA" w14:textId="0C8FF3D1" w:rsidR="00665CD6" w:rsidRDefault="00665CD6" w:rsidP="004C7531">
      <w:pPr>
        <w:tabs>
          <w:tab w:val="left" w:pos="3472"/>
        </w:tabs>
        <w:jc w:val="both"/>
        <w:rPr>
          <w:rFonts w:ascii="Times New Roman" w:hAnsi="Times New Roman"/>
          <w:sz w:val="24"/>
          <w:szCs w:val="24"/>
        </w:rPr>
      </w:pPr>
    </w:p>
    <w:p w14:paraId="09894E34" w14:textId="43604861" w:rsidR="0036769C" w:rsidRPr="0036769C" w:rsidRDefault="0036769C" w:rsidP="004C7531">
      <w:pPr>
        <w:tabs>
          <w:tab w:val="left" w:pos="3472"/>
        </w:tabs>
        <w:jc w:val="both"/>
        <w:rPr>
          <w:rFonts w:ascii="Times New Roman" w:hAnsi="Times New Roman"/>
          <w:sz w:val="24"/>
          <w:szCs w:val="24"/>
        </w:rPr>
      </w:pPr>
      <w:r w:rsidRPr="0036769C">
        <w:rPr>
          <w:rFonts w:ascii="Times New Roman" w:hAnsi="Times New Roman"/>
          <w:color w:val="444444"/>
          <w:sz w:val="24"/>
          <w:szCs w:val="24"/>
        </w:rPr>
        <w:t>Vidler S, 2003. Australian flora and fauna threatened by invasive plants, Australia: Weeds CRC. </w:t>
      </w:r>
      <w:hyperlink r:id="rId29" w:tgtFrame="_blank" w:history="1">
        <w:r w:rsidRPr="0036769C">
          <w:rPr>
            <w:rStyle w:val="Hyperlink"/>
            <w:rFonts w:ascii="Times New Roman" w:hAnsi="Times New Roman"/>
            <w:color w:val="0074C1"/>
            <w:sz w:val="24"/>
            <w:szCs w:val="24"/>
            <w:bdr w:val="none" w:sz="0" w:space="0" w:color="auto" w:frame="1"/>
          </w:rPr>
          <w:t>http://pandora.nla.gov.au/pan/64168/20080620-0000/www.weeds.crc.org.au/documents/threatened_species_table.pdf</w:t>
        </w:r>
      </w:hyperlink>
    </w:p>
    <w:p w14:paraId="5FC58754" w14:textId="77777777" w:rsidR="0036769C" w:rsidRPr="004C7531" w:rsidRDefault="0036769C" w:rsidP="004C7531">
      <w:pPr>
        <w:tabs>
          <w:tab w:val="left" w:pos="3472"/>
        </w:tabs>
        <w:jc w:val="both"/>
        <w:rPr>
          <w:rFonts w:ascii="Times New Roman" w:hAnsi="Times New Roman"/>
          <w:sz w:val="24"/>
          <w:szCs w:val="24"/>
        </w:rPr>
      </w:pPr>
    </w:p>
    <w:p w14:paraId="64F53215" w14:textId="7D5F66FA" w:rsidR="00106E63"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Wagner WL, Herbst DR &amp; Sohmer SH (1999) </w:t>
      </w:r>
      <w:r w:rsidRPr="004C7531">
        <w:rPr>
          <w:rFonts w:ascii="Times New Roman" w:hAnsi="Times New Roman"/>
          <w:i/>
          <w:iCs/>
          <w:sz w:val="24"/>
          <w:szCs w:val="24"/>
        </w:rPr>
        <w:t xml:space="preserve">Manual of the flowering plants of </w:t>
      </w:r>
      <w:r w:rsidR="001367EB" w:rsidRPr="004C7531">
        <w:rPr>
          <w:rFonts w:ascii="Times New Roman" w:hAnsi="Times New Roman"/>
          <w:i/>
          <w:iCs/>
          <w:sz w:val="24"/>
          <w:szCs w:val="24"/>
        </w:rPr>
        <w:t>Hawaiʽi</w:t>
      </w:r>
      <w:r w:rsidRPr="004C7531">
        <w:rPr>
          <w:rFonts w:ascii="Times New Roman" w:hAnsi="Times New Roman"/>
          <w:i/>
          <w:iCs/>
          <w:sz w:val="24"/>
          <w:szCs w:val="24"/>
        </w:rPr>
        <w:t>. Revised edition.</w:t>
      </w:r>
      <w:r w:rsidRPr="004C7531">
        <w:rPr>
          <w:rFonts w:ascii="Times New Roman" w:hAnsi="Times New Roman"/>
          <w:sz w:val="24"/>
          <w:szCs w:val="24"/>
        </w:rPr>
        <w:t xml:space="preserve"> Bishop Museum Press, Honolulu, Hawai'i (USA).</w:t>
      </w:r>
    </w:p>
    <w:p w14:paraId="2D8F3874" w14:textId="77777777" w:rsidR="00665CD6" w:rsidRPr="004C7531" w:rsidRDefault="00665CD6" w:rsidP="004C7531">
      <w:pPr>
        <w:tabs>
          <w:tab w:val="left" w:pos="3472"/>
        </w:tabs>
        <w:jc w:val="both"/>
        <w:rPr>
          <w:rFonts w:ascii="Times New Roman" w:hAnsi="Times New Roman"/>
          <w:sz w:val="24"/>
          <w:szCs w:val="24"/>
        </w:rPr>
      </w:pPr>
    </w:p>
    <w:p w14:paraId="5A38EC04" w14:textId="438B0C14" w:rsidR="004115E7" w:rsidRPr="004C7531" w:rsidRDefault="004E5353" w:rsidP="004C7531">
      <w:pPr>
        <w:tabs>
          <w:tab w:val="left" w:pos="3472"/>
        </w:tabs>
        <w:jc w:val="both"/>
        <w:rPr>
          <w:rFonts w:ascii="Times New Roman" w:hAnsi="Times New Roman"/>
          <w:sz w:val="24"/>
          <w:szCs w:val="24"/>
        </w:rPr>
      </w:pPr>
      <w:r w:rsidRPr="004C7531">
        <w:rPr>
          <w:rFonts w:ascii="Times New Roman" w:hAnsi="Times New Roman"/>
          <w:sz w:val="24"/>
          <w:szCs w:val="24"/>
        </w:rPr>
        <w:t xml:space="preserve">Western Australian Herbarium (1998) </w:t>
      </w:r>
      <w:r w:rsidRPr="004C7531">
        <w:rPr>
          <w:rFonts w:ascii="Times New Roman" w:hAnsi="Times New Roman"/>
          <w:i/>
          <w:iCs/>
          <w:sz w:val="24"/>
          <w:szCs w:val="24"/>
        </w:rPr>
        <w:t>FloraBase—the Western Australian Flora</w:t>
      </w:r>
      <w:r w:rsidRPr="004C7531">
        <w:rPr>
          <w:rFonts w:ascii="Times New Roman" w:hAnsi="Times New Roman"/>
          <w:sz w:val="24"/>
          <w:szCs w:val="24"/>
        </w:rPr>
        <w:t>. Department of Parks and Wildlife. https://florabase.dpaw.wa.gov.au/ [accessed on 20 December 2016].</w:t>
      </w:r>
    </w:p>
    <w:p w14:paraId="280C0487" w14:textId="0AEF2417" w:rsidR="004115E7" w:rsidRDefault="004115E7" w:rsidP="004C7531">
      <w:pPr>
        <w:tabs>
          <w:tab w:val="left" w:pos="3472"/>
        </w:tabs>
        <w:jc w:val="both"/>
        <w:rPr>
          <w:rFonts w:ascii="Times New Roman" w:hAnsi="Times New Roman"/>
          <w:sz w:val="24"/>
          <w:szCs w:val="24"/>
        </w:rPr>
      </w:pPr>
    </w:p>
    <w:p w14:paraId="13482C7F" w14:textId="2F85055A" w:rsidR="00523A20" w:rsidRDefault="00523A20" w:rsidP="004C7531">
      <w:pPr>
        <w:tabs>
          <w:tab w:val="left" w:pos="3472"/>
        </w:tabs>
        <w:jc w:val="both"/>
        <w:rPr>
          <w:rFonts w:ascii="Times New Roman" w:hAnsi="Times New Roman"/>
          <w:sz w:val="24"/>
          <w:szCs w:val="24"/>
        </w:rPr>
      </w:pPr>
      <w:r>
        <w:rPr>
          <w:rFonts w:ascii="Times New Roman" w:hAnsi="Times New Roman"/>
          <w:sz w:val="24"/>
          <w:szCs w:val="24"/>
        </w:rPr>
        <w:t xml:space="preserve">Witt C, Stuckey MS, Woolcock AJ, </w:t>
      </w:r>
      <w:r w:rsidR="00FA71C6">
        <w:rPr>
          <w:rFonts w:ascii="Times New Roman" w:hAnsi="Times New Roman"/>
          <w:sz w:val="24"/>
          <w:szCs w:val="24"/>
        </w:rPr>
        <w:t>Dawkins RL (1986) Positive allergy prick tests associated with bronchial histamine responsiveness in an unselected population.  Journal of Allergy CUN. IMMUNOL, 698-702.</w:t>
      </w:r>
    </w:p>
    <w:p w14:paraId="5E4B3AF9" w14:textId="77777777" w:rsidR="00FA71C6" w:rsidRPr="004C7531" w:rsidRDefault="00FA71C6" w:rsidP="004C7531">
      <w:pPr>
        <w:tabs>
          <w:tab w:val="left" w:pos="3472"/>
        </w:tabs>
        <w:jc w:val="both"/>
        <w:rPr>
          <w:rFonts w:ascii="Times New Roman" w:hAnsi="Times New Roman"/>
          <w:sz w:val="24"/>
          <w:szCs w:val="24"/>
        </w:rPr>
      </w:pPr>
    </w:p>
    <w:p w14:paraId="29DFBC9F" w14:textId="39A613C0" w:rsidR="003860DD" w:rsidRPr="004C7531" w:rsidRDefault="003D5778" w:rsidP="004C7531">
      <w:pPr>
        <w:tabs>
          <w:tab w:val="left" w:pos="3472"/>
        </w:tabs>
        <w:jc w:val="both"/>
        <w:rPr>
          <w:rFonts w:ascii="Times New Roman" w:hAnsi="Times New Roman"/>
          <w:sz w:val="24"/>
          <w:szCs w:val="24"/>
        </w:rPr>
      </w:pPr>
      <w:hyperlink r:id="rId30" w:history="1">
        <w:r w:rsidR="003860DD" w:rsidRPr="004C7531">
          <w:rPr>
            <w:rStyle w:val="Hyperlink"/>
            <w:rFonts w:ascii="Times New Roman" w:hAnsi="Times New Roman"/>
            <w:color w:val="000000"/>
            <w:sz w:val="24"/>
            <w:szCs w:val="24"/>
            <w:u w:val="none"/>
            <w:bdr w:val="none" w:sz="0" w:space="0" w:color="auto" w:frame="1"/>
          </w:rPr>
          <w:t xml:space="preserve">Wittkuhn RS, 2010. Wind-aided seed dispersal of Perennial Veld Grass (Ehrharta calycina): implications for restoration in weedy urban bushland remnants. Ecological Management &amp; Restoration, 11(2):148-150. </w:t>
        </w:r>
      </w:hyperlink>
    </w:p>
    <w:p w14:paraId="52EF6B58" w14:textId="77777777" w:rsidR="003860DD" w:rsidRPr="004C7531" w:rsidRDefault="003860DD" w:rsidP="004C7531">
      <w:pPr>
        <w:tabs>
          <w:tab w:val="left" w:pos="3472"/>
        </w:tabs>
        <w:jc w:val="both"/>
        <w:rPr>
          <w:rFonts w:ascii="Times New Roman" w:hAnsi="Times New Roman"/>
          <w:sz w:val="24"/>
          <w:szCs w:val="24"/>
        </w:rPr>
      </w:pPr>
    </w:p>
    <w:p w14:paraId="3E1AE1EA" w14:textId="495B9392" w:rsidR="004115E7" w:rsidRPr="004C7531" w:rsidRDefault="003D5778" w:rsidP="004C7531">
      <w:pPr>
        <w:tabs>
          <w:tab w:val="left" w:pos="3472"/>
        </w:tabs>
        <w:jc w:val="both"/>
        <w:rPr>
          <w:rFonts w:ascii="Times New Roman" w:hAnsi="Times New Roman"/>
          <w:color w:val="000000" w:themeColor="text1"/>
          <w:sz w:val="24"/>
          <w:szCs w:val="24"/>
        </w:rPr>
      </w:pPr>
      <w:hyperlink r:id="rId31" w:history="1">
        <w:r w:rsidR="003860DD" w:rsidRPr="004C7531">
          <w:rPr>
            <w:rStyle w:val="Hyperlink"/>
            <w:rFonts w:ascii="Times New Roman" w:hAnsi="Times New Roman"/>
            <w:color w:val="000000" w:themeColor="text1"/>
            <w:sz w:val="24"/>
            <w:szCs w:val="24"/>
            <w:u w:val="none"/>
            <w:bdr w:val="none" w:sz="0" w:space="0" w:color="auto" w:frame="1"/>
          </w:rPr>
          <w:t>Yelenik SG, Stock WD, Richardson DM, 2004. Ecosystem level impacts of invasive Acacia saligna in the South African fynbos. Restoration Ecology, 12(1):44-51.</w:t>
        </w:r>
      </w:hyperlink>
    </w:p>
    <w:p w14:paraId="779BB9C7" w14:textId="77777777" w:rsidR="004115E7" w:rsidRDefault="004115E7" w:rsidP="00665CD6">
      <w:pPr>
        <w:tabs>
          <w:tab w:val="left" w:pos="3472"/>
        </w:tabs>
        <w:jc w:val="both"/>
        <w:rPr>
          <w:rFonts w:ascii="Times New Roman" w:hAnsi="Times New Roman"/>
          <w:sz w:val="24"/>
          <w:szCs w:val="24"/>
        </w:rPr>
      </w:pPr>
    </w:p>
    <w:p w14:paraId="6A759866" w14:textId="36CC23A3" w:rsidR="00106E63" w:rsidRDefault="004E5353" w:rsidP="00665CD6">
      <w:pPr>
        <w:tabs>
          <w:tab w:val="left" w:pos="3472"/>
        </w:tabs>
        <w:jc w:val="both"/>
      </w:pPr>
      <w:r>
        <w:br w:type="page"/>
      </w:r>
    </w:p>
    <w:p w14:paraId="5D87C04C" w14:textId="12BD91F9" w:rsidR="007007CB" w:rsidRPr="000C3701" w:rsidRDefault="004D1F95" w:rsidP="00300E11">
      <w:pPr>
        <w:pStyle w:val="Heading1"/>
      </w:pPr>
      <w:bookmarkStart w:id="52" w:name="_Toc530559232"/>
      <w:r>
        <w:rPr>
          <w:szCs w:val="24"/>
        </w:rPr>
        <w:lastRenderedPageBreak/>
        <w:t xml:space="preserve">Appendix 1: </w:t>
      </w:r>
      <w:r w:rsidR="007007CB" w:rsidRPr="000C3701">
        <w:t xml:space="preserve">Projection of climatic suitability for </w:t>
      </w:r>
      <w:r w:rsidR="007007CB" w:rsidRPr="000C3701">
        <w:rPr>
          <w:i/>
        </w:rPr>
        <w:t xml:space="preserve">Ehrharta calycina </w:t>
      </w:r>
      <w:r w:rsidR="007007CB" w:rsidRPr="000C3701">
        <w:t>establishment</w:t>
      </w:r>
      <w:bookmarkEnd w:id="52"/>
    </w:p>
    <w:p w14:paraId="3BE919C6" w14:textId="77777777" w:rsidR="007007CB" w:rsidRPr="000C3701" w:rsidRDefault="007007CB" w:rsidP="007007CB">
      <w:pPr>
        <w:jc w:val="both"/>
        <w:rPr>
          <w:rFonts w:ascii="Times New Roman" w:hAnsi="Times New Roman"/>
          <w:i/>
          <w:sz w:val="24"/>
        </w:rPr>
      </w:pPr>
    </w:p>
    <w:p w14:paraId="788E8590" w14:textId="77777777" w:rsidR="007007CB" w:rsidRPr="000C3701" w:rsidRDefault="007007CB" w:rsidP="007007CB">
      <w:pPr>
        <w:jc w:val="both"/>
        <w:rPr>
          <w:rFonts w:ascii="Times New Roman" w:hAnsi="Times New Roman"/>
          <w:i/>
          <w:sz w:val="24"/>
        </w:rPr>
      </w:pPr>
      <w:r w:rsidRPr="000C3701">
        <w:rPr>
          <w:rFonts w:ascii="Times New Roman" w:hAnsi="Times New Roman"/>
          <w:i/>
          <w:sz w:val="24"/>
        </w:rPr>
        <w:t>Aim</w:t>
      </w:r>
    </w:p>
    <w:p w14:paraId="0EA6CDD7" w14:textId="77777777" w:rsidR="007007CB" w:rsidRPr="000C3701" w:rsidRDefault="007007CB" w:rsidP="007007CB">
      <w:pPr>
        <w:jc w:val="both"/>
        <w:rPr>
          <w:rFonts w:ascii="Times New Roman" w:hAnsi="Times New Roman"/>
          <w:sz w:val="24"/>
        </w:rPr>
      </w:pPr>
      <w:r w:rsidRPr="000C3701">
        <w:rPr>
          <w:rFonts w:ascii="Times New Roman" w:hAnsi="Times New Roman"/>
          <w:sz w:val="24"/>
        </w:rPr>
        <w:t xml:space="preserve">To project the suitability for potential establishment of </w:t>
      </w:r>
      <w:r w:rsidRPr="000C3701">
        <w:rPr>
          <w:rFonts w:ascii="Times New Roman" w:hAnsi="Times New Roman"/>
          <w:i/>
          <w:sz w:val="24"/>
        </w:rPr>
        <w:t xml:space="preserve">Ehrharta calycina </w:t>
      </w:r>
      <w:r w:rsidRPr="000C3701">
        <w:rPr>
          <w:rFonts w:ascii="Times New Roman" w:hAnsi="Times New Roman"/>
          <w:sz w:val="24"/>
        </w:rPr>
        <w:t>in the EPPO region, under current and predicted future climatic conditions.</w:t>
      </w:r>
    </w:p>
    <w:p w14:paraId="30337391" w14:textId="77777777" w:rsidR="007007CB" w:rsidRPr="000C3701" w:rsidRDefault="007007CB" w:rsidP="007007CB">
      <w:pPr>
        <w:jc w:val="both"/>
        <w:rPr>
          <w:rFonts w:ascii="Times New Roman" w:hAnsi="Times New Roman"/>
          <w:i/>
          <w:sz w:val="24"/>
        </w:rPr>
      </w:pPr>
    </w:p>
    <w:p w14:paraId="40E55FF0" w14:textId="77777777" w:rsidR="007007CB" w:rsidRPr="000C3701" w:rsidRDefault="007007CB" w:rsidP="007007CB">
      <w:pPr>
        <w:jc w:val="both"/>
        <w:rPr>
          <w:rFonts w:ascii="Times New Roman" w:hAnsi="Times New Roman"/>
          <w:i/>
          <w:sz w:val="24"/>
        </w:rPr>
      </w:pPr>
      <w:r w:rsidRPr="000C3701">
        <w:rPr>
          <w:rFonts w:ascii="Times New Roman" w:hAnsi="Times New Roman"/>
          <w:i/>
          <w:sz w:val="24"/>
        </w:rPr>
        <w:t>Data for modelling</w:t>
      </w:r>
    </w:p>
    <w:p w14:paraId="3A9E40FF" w14:textId="77777777" w:rsidR="007007CB" w:rsidRPr="000C3701" w:rsidRDefault="007007CB" w:rsidP="007007CB">
      <w:pPr>
        <w:jc w:val="both"/>
        <w:rPr>
          <w:rFonts w:ascii="Times New Roman" w:hAnsi="Times New Roman"/>
          <w:sz w:val="24"/>
        </w:rPr>
      </w:pPr>
      <w:r w:rsidRPr="000C3701">
        <w:rPr>
          <w:rFonts w:ascii="Times New Roman" w:hAnsi="Times New Roman"/>
          <w:sz w:val="24"/>
        </w:rPr>
        <w:t xml:space="preserve">Climate data were taken from ‘Bioclim’ variables contained within the WorldClim database </w:t>
      </w:r>
      <w:r w:rsidRPr="000C3701">
        <w:rPr>
          <w:rFonts w:ascii="Times New Roman" w:hAnsi="Times New Roman"/>
          <w:sz w:val="24"/>
        </w:rPr>
        <w:fldChar w:fldCharType="begin"/>
      </w:r>
      <w:r w:rsidRPr="000C3701">
        <w:rPr>
          <w:rFonts w:ascii="Times New Roman" w:hAnsi="Times New Roman"/>
          <w:sz w:val="24"/>
        </w:rPr>
        <w:instrText xml:space="preserve"> ADDIN EN.CITE &lt;EndNote&gt;&lt;Cite&gt;&lt;Author&gt;Hijmans&lt;/Author&gt;&lt;Year&gt;2005&lt;/Year&gt;&lt;RecNum&gt;1&lt;/RecNum&gt;&lt;DisplayText&gt;(Hijmans&lt;style face="italic"&gt; et al.&lt;/style&gt;, 2005)&lt;/DisplayText&gt;&lt;record&gt;&lt;rec-number&gt;1&lt;/rec-number&gt;&lt;foreign-keys&gt;&lt;key app="EN" db-id="xvdr5v9stsae0defv57x5w9vvtfrfw9pzpxz" timestamp="1474966772"&gt;1&lt;/key&gt;&lt;/foreign-keys&gt;&lt;ref-type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keywords&gt;&lt;keyword&gt;ANUSPLIN&lt;/keyword&gt;&lt;keyword&gt;climate&lt;/keyword&gt;&lt;keyword&gt;error&lt;/keyword&gt;&lt;keyword&gt;GIS&lt;/keyword&gt;&lt;keyword&gt;interpolation&lt;/keyword&gt;&lt;keyword&gt;temperature&lt;/keyword&gt;&lt;keyword&gt;precipitation&lt;/keyword&gt;&lt;keyword&gt;uncertainty&lt;/keyword&gt;&lt;/keywords&gt;&lt;dates&gt;&lt;year&gt;2005&lt;/year&gt;&lt;/dates&gt;&lt;publisher&gt;John Wiley &amp;amp; Sons, Ltd.&lt;/publisher&gt;&lt;isbn&gt;0899-8418&amp;#xD;1097-0088&lt;/isbn&gt;&lt;urls&gt;&lt;related-urls&gt;&lt;url&gt;http://dx.doi.org/10.1002/joc.1276&lt;/url&gt;&lt;/related-urls&gt;&lt;/urls&gt;&lt;electronic-resource-num&gt;10.1002/joc.1276&lt;/electronic-resource-num&gt;&lt;/record&gt;&lt;/Cite&gt;&lt;/EndNote&gt;</w:instrText>
      </w:r>
      <w:r w:rsidRPr="000C3701">
        <w:rPr>
          <w:rFonts w:ascii="Times New Roman" w:hAnsi="Times New Roman"/>
          <w:sz w:val="24"/>
        </w:rPr>
        <w:fldChar w:fldCharType="separate"/>
      </w:r>
      <w:r w:rsidRPr="000C3701">
        <w:rPr>
          <w:rFonts w:ascii="Times New Roman" w:hAnsi="Times New Roman"/>
          <w:noProof/>
          <w:sz w:val="24"/>
        </w:rPr>
        <w:t>(Hijmans</w:t>
      </w:r>
      <w:r w:rsidRPr="000C3701">
        <w:rPr>
          <w:rFonts w:ascii="Times New Roman" w:hAnsi="Times New Roman"/>
          <w:i/>
          <w:noProof/>
          <w:sz w:val="24"/>
        </w:rPr>
        <w:t xml:space="preserve"> et al.</w:t>
      </w:r>
      <w:r w:rsidRPr="000C3701">
        <w:rPr>
          <w:rFonts w:ascii="Times New Roman" w:hAnsi="Times New Roman"/>
          <w:noProof/>
          <w:sz w:val="24"/>
        </w:rPr>
        <w:t>, 2005)</w:t>
      </w:r>
      <w:r w:rsidRPr="000C3701">
        <w:rPr>
          <w:rFonts w:ascii="Times New Roman" w:hAnsi="Times New Roman"/>
          <w:sz w:val="24"/>
        </w:rPr>
        <w:fldChar w:fldCharType="end"/>
      </w:r>
      <w:r w:rsidRPr="000C3701">
        <w:rPr>
          <w:rFonts w:ascii="Times New Roman" w:hAnsi="Times New Roman"/>
          <w:sz w:val="24"/>
        </w:rPr>
        <w:t xml:space="preserve"> originally at 5 arcminute resolution (0.083 x 0.083 degrees of longitude/latitude) but bilinearly interpolated to a 0.1 x 0.1 degree grid for use in the model. We found little information on the climatic requirements of the species beyond it mainly being restricted to Mediterranean-type climates. Therefore, we used climate variables commonly limiting plant distributions:</w:t>
      </w:r>
    </w:p>
    <w:p w14:paraId="64304310" w14:textId="77777777" w:rsidR="007007CB" w:rsidRPr="000C3701" w:rsidRDefault="007007CB" w:rsidP="007007CB">
      <w:pPr>
        <w:pStyle w:val="ListParagraph"/>
        <w:numPr>
          <w:ilvl w:val="0"/>
          <w:numId w:val="9"/>
        </w:numPr>
        <w:spacing w:after="160" w:line="259" w:lineRule="auto"/>
        <w:jc w:val="both"/>
        <w:rPr>
          <w:rFonts w:ascii="Times New Roman" w:hAnsi="Times New Roman"/>
          <w:sz w:val="24"/>
        </w:rPr>
      </w:pPr>
      <w:r w:rsidRPr="000C3701">
        <w:rPr>
          <w:rFonts w:ascii="Times New Roman" w:hAnsi="Times New Roman"/>
          <w:sz w:val="24"/>
          <w:u w:val="single"/>
        </w:rPr>
        <w:t>Mean maximum temperature of the warmest month</w:t>
      </w:r>
      <w:r w:rsidRPr="000C3701">
        <w:rPr>
          <w:rFonts w:ascii="Times New Roman" w:hAnsi="Times New Roman"/>
          <w:sz w:val="24"/>
        </w:rPr>
        <w:t xml:space="preserve"> (Bio5 °C) reflecting the exposure to extreme high temperature. </w:t>
      </w:r>
    </w:p>
    <w:p w14:paraId="2A89A125" w14:textId="77777777" w:rsidR="007007CB" w:rsidRPr="000C3701" w:rsidRDefault="007007CB" w:rsidP="007007CB">
      <w:pPr>
        <w:pStyle w:val="ListParagraph"/>
        <w:numPr>
          <w:ilvl w:val="0"/>
          <w:numId w:val="9"/>
        </w:numPr>
        <w:spacing w:after="160" w:line="259" w:lineRule="auto"/>
        <w:jc w:val="both"/>
        <w:rPr>
          <w:rFonts w:ascii="Times New Roman" w:hAnsi="Times New Roman"/>
          <w:sz w:val="24"/>
        </w:rPr>
      </w:pPr>
      <w:r w:rsidRPr="000C3701">
        <w:rPr>
          <w:rFonts w:ascii="Times New Roman" w:hAnsi="Times New Roman"/>
          <w:sz w:val="24"/>
          <w:u w:val="single"/>
        </w:rPr>
        <w:t>Mean minimum temperature of the coldest month</w:t>
      </w:r>
      <w:r w:rsidRPr="000C3701">
        <w:rPr>
          <w:rFonts w:ascii="Times New Roman" w:hAnsi="Times New Roman"/>
          <w:sz w:val="24"/>
        </w:rPr>
        <w:t xml:space="preserve"> (Bio6 °C) reflecting exposure to frost.</w:t>
      </w:r>
    </w:p>
    <w:p w14:paraId="7CF7C43B" w14:textId="77777777" w:rsidR="007007CB" w:rsidRPr="000C3701" w:rsidRDefault="007007CB" w:rsidP="007007CB">
      <w:pPr>
        <w:pStyle w:val="ListParagraph"/>
        <w:numPr>
          <w:ilvl w:val="0"/>
          <w:numId w:val="9"/>
        </w:numPr>
        <w:spacing w:after="160" w:line="259" w:lineRule="auto"/>
        <w:jc w:val="both"/>
        <w:rPr>
          <w:rFonts w:ascii="Times New Roman" w:hAnsi="Times New Roman"/>
          <w:sz w:val="24"/>
        </w:rPr>
      </w:pPr>
      <w:r w:rsidRPr="000C3701">
        <w:rPr>
          <w:rFonts w:ascii="Times New Roman" w:hAnsi="Times New Roman"/>
          <w:sz w:val="24"/>
          <w:u w:val="single"/>
        </w:rPr>
        <w:t>Mean annual precipitation</w:t>
      </w:r>
      <w:r w:rsidRPr="000C3701">
        <w:rPr>
          <w:rFonts w:ascii="Times New Roman" w:hAnsi="Times New Roman"/>
          <w:sz w:val="24"/>
        </w:rPr>
        <w:t xml:space="preserve"> (Bio12 ln+1 transformed mm), as a measure of moisture availability. </w:t>
      </w:r>
    </w:p>
    <w:p w14:paraId="483009B0" w14:textId="77777777" w:rsidR="007007CB" w:rsidRPr="000C3701" w:rsidRDefault="007007CB" w:rsidP="007007CB">
      <w:pPr>
        <w:pStyle w:val="ListParagraph"/>
        <w:numPr>
          <w:ilvl w:val="0"/>
          <w:numId w:val="9"/>
        </w:numPr>
        <w:spacing w:after="160" w:line="259" w:lineRule="auto"/>
        <w:jc w:val="both"/>
        <w:rPr>
          <w:rFonts w:ascii="Times New Roman" w:hAnsi="Times New Roman"/>
          <w:sz w:val="24"/>
        </w:rPr>
      </w:pPr>
      <w:r w:rsidRPr="000C3701">
        <w:rPr>
          <w:rFonts w:ascii="Times New Roman" w:hAnsi="Times New Roman"/>
          <w:sz w:val="24"/>
          <w:u w:val="single"/>
        </w:rPr>
        <w:t>Precipitation of the driest quarter</w:t>
      </w:r>
      <w:r w:rsidRPr="000C3701">
        <w:rPr>
          <w:rFonts w:ascii="Times New Roman" w:hAnsi="Times New Roman"/>
          <w:sz w:val="24"/>
        </w:rPr>
        <w:t xml:space="preserve"> (Bio17 ln+1 transformed) as a further measure of drought stress.</w:t>
      </w:r>
    </w:p>
    <w:p w14:paraId="75F08152" w14:textId="77777777" w:rsidR="007007CB" w:rsidRPr="000C3701" w:rsidRDefault="007007CB" w:rsidP="007007CB">
      <w:pPr>
        <w:pStyle w:val="ListParagraph"/>
        <w:numPr>
          <w:ilvl w:val="0"/>
          <w:numId w:val="9"/>
        </w:numPr>
        <w:spacing w:after="160" w:line="259" w:lineRule="auto"/>
        <w:jc w:val="both"/>
        <w:rPr>
          <w:rFonts w:ascii="Times New Roman" w:hAnsi="Times New Roman"/>
          <w:sz w:val="24"/>
        </w:rPr>
      </w:pPr>
      <w:r w:rsidRPr="000C3701">
        <w:rPr>
          <w:rFonts w:ascii="Times New Roman" w:hAnsi="Times New Roman"/>
          <w:sz w:val="24"/>
          <w:u w:val="single"/>
        </w:rPr>
        <w:t>Precipitation seasonality</w:t>
      </w:r>
      <w:r w:rsidRPr="000C3701">
        <w:rPr>
          <w:rFonts w:ascii="Times New Roman" w:hAnsi="Times New Roman"/>
          <w:sz w:val="24"/>
        </w:rPr>
        <w:t xml:space="preserve"> (Bio15, the coefficient of variation among monthly precipitations) since Mediterranean climates have highly seasonal rainfall patterns.</w:t>
      </w:r>
    </w:p>
    <w:p w14:paraId="269E2592" w14:textId="77777777" w:rsidR="007007CB" w:rsidRPr="000C3701" w:rsidRDefault="007007CB" w:rsidP="007007CB">
      <w:pPr>
        <w:pStyle w:val="ListParagraph"/>
        <w:numPr>
          <w:ilvl w:val="0"/>
          <w:numId w:val="9"/>
        </w:numPr>
        <w:spacing w:after="160" w:line="259" w:lineRule="auto"/>
        <w:jc w:val="both"/>
        <w:rPr>
          <w:rFonts w:ascii="Times New Roman" w:hAnsi="Times New Roman"/>
          <w:sz w:val="24"/>
        </w:rPr>
      </w:pPr>
      <w:r w:rsidRPr="000C3701">
        <w:rPr>
          <w:rFonts w:ascii="Times New Roman" w:hAnsi="Times New Roman"/>
          <w:sz w:val="24"/>
          <w:u w:val="single"/>
        </w:rPr>
        <w:t>Aridity index (ratio of annual precipitation to potential evapotranspiration</w:t>
      </w:r>
      <w:r w:rsidRPr="000C3701">
        <w:rPr>
          <w:rFonts w:ascii="Times New Roman" w:hAnsi="Times New Roman"/>
          <w:sz w:val="24"/>
        </w:rPr>
        <w:t xml:space="preserve"> (ln + 1 transformed). Monthly potential evapotranspirations were estimated from the WorldClim monthly temperature data and solar radiation using the simple method of </w:t>
      </w:r>
      <w:r w:rsidRPr="000C3701">
        <w:rPr>
          <w:rFonts w:ascii="Times New Roman" w:hAnsi="Times New Roman"/>
          <w:sz w:val="24"/>
        </w:rPr>
        <w:fldChar w:fldCharType="begin"/>
      </w:r>
      <w:r w:rsidRPr="000C3701">
        <w:rPr>
          <w:rFonts w:ascii="Times New Roman" w:hAnsi="Times New Roman"/>
          <w:sz w:val="24"/>
        </w:rPr>
        <w:instrText xml:space="preserve"> ADDIN EN.CITE &lt;EndNote&gt;&lt;Cite AuthorYear="1"&gt;&lt;Author&gt;Zomer&lt;/Author&gt;&lt;Year&gt;2008&lt;/Year&gt;&lt;RecNum&gt;24&lt;/RecNum&gt;&lt;DisplayText&gt;Zomer&lt;style face="italic"&gt; et al.&lt;/style&gt; (2008)&lt;/DisplayText&gt;&lt;record&gt;&lt;rec-number&gt;24&lt;/rec-number&gt;&lt;foreign-keys&gt;&lt;key app="EN" db-id="xvdr5v9stsae0defv57x5w9vvtfrfw9pzpxz" timestamp="1484665798"&gt;24&lt;/key&gt;&lt;/foreign-keys&gt;&lt;ref-type name="Journal Article"&gt;17&lt;/ref-type&gt;&lt;contributors&gt;&lt;authors&gt;&lt;author&gt;Zomer, Robert J.&lt;/author&gt;&lt;author&gt;Trabucco, Antonio&lt;/author&gt;&lt;author&gt;Bossio, Deborah A.&lt;/author&gt;&lt;author&gt;Verchot, Louis V.&lt;/author&gt;&lt;/authors&gt;&lt;/contributors&gt;&lt;titles&gt;&lt;title&gt;Climate change mitigation: A spatial analysis of global land suitability for clean development mechanism afforestation and reforestation&lt;/title&gt;&lt;secondary-title&gt;Agriculture, Ecosystems &amp;amp; Environment&lt;/secondary-title&gt;&lt;/titles&gt;&lt;periodical&gt;&lt;full-title&gt;Agriculture, Ecosystems &amp;amp; Environment&lt;/full-title&gt;&lt;/periodical&gt;&lt;pages&gt;67-80&lt;/pages&gt;&lt;volume&gt;126&lt;/volume&gt;&lt;number&gt;1–2&lt;/number&gt;&lt;keywords&gt;&lt;keyword&gt;Climate change&lt;/keyword&gt;&lt;keyword&gt;Afforestation&lt;/keyword&gt;&lt;keyword&gt;Reforestation&lt;/keyword&gt;&lt;keyword&gt;Land use&lt;/keyword&gt;&lt;keyword&gt;Spatial modeling&lt;/keyword&gt;&lt;keyword&gt;Trees&lt;/keyword&gt;&lt;keyword&gt;Forests&lt;/keyword&gt;&lt;keyword&gt;Carbon&lt;/keyword&gt;&lt;keyword&gt;CDM-AR&lt;/keyword&gt;&lt;keyword&gt;Land use change&lt;/keyword&gt;&lt;/keywords&gt;&lt;dates&gt;&lt;year&gt;2008&lt;/year&gt;&lt;/dates&gt;&lt;isbn&gt;0167-8809&lt;/isbn&gt;&lt;urls&gt;&lt;related-urls&gt;&lt;url&gt;http://www.sciencedirect.com/science/article/pii/S0167880908000169&lt;/url&gt;&lt;/related-urls&gt;&lt;/urls&gt;&lt;electronic-resource-num&gt;http://dx.doi.org/10.1016/j.agee.2008.01.014&lt;/electronic-resource-num&gt;&lt;/record&gt;&lt;/Cite&gt;&lt;/EndNote&gt;</w:instrText>
      </w:r>
      <w:r w:rsidRPr="000C3701">
        <w:rPr>
          <w:rFonts w:ascii="Times New Roman" w:hAnsi="Times New Roman"/>
          <w:sz w:val="24"/>
        </w:rPr>
        <w:fldChar w:fldCharType="separate"/>
      </w:r>
      <w:r w:rsidRPr="000C3701">
        <w:rPr>
          <w:rFonts w:ascii="Times New Roman" w:hAnsi="Times New Roman"/>
          <w:noProof/>
          <w:sz w:val="24"/>
        </w:rPr>
        <w:t>Zomer</w:t>
      </w:r>
      <w:r w:rsidRPr="000C3701">
        <w:rPr>
          <w:rFonts w:ascii="Times New Roman" w:hAnsi="Times New Roman"/>
          <w:i/>
          <w:noProof/>
          <w:sz w:val="24"/>
        </w:rPr>
        <w:t xml:space="preserve"> et al.</w:t>
      </w:r>
      <w:r w:rsidRPr="000C3701">
        <w:rPr>
          <w:rFonts w:ascii="Times New Roman" w:hAnsi="Times New Roman"/>
          <w:noProof/>
          <w:sz w:val="24"/>
        </w:rPr>
        <w:t xml:space="preserve"> (2008)</w:t>
      </w:r>
      <w:r w:rsidRPr="000C3701">
        <w:rPr>
          <w:rFonts w:ascii="Times New Roman" w:hAnsi="Times New Roman"/>
          <w:sz w:val="24"/>
        </w:rPr>
        <w:fldChar w:fldCharType="end"/>
      </w:r>
      <w:r w:rsidRPr="000C3701">
        <w:rPr>
          <w:rFonts w:ascii="Times New Roman" w:hAnsi="Times New Roman"/>
          <w:sz w:val="24"/>
        </w:rPr>
        <w:t xml:space="preserve">, based on the Hargreaves evapotranspiration equation </w:t>
      </w:r>
      <w:r w:rsidRPr="000C3701">
        <w:rPr>
          <w:rFonts w:ascii="Times New Roman" w:hAnsi="Times New Roman"/>
          <w:sz w:val="24"/>
        </w:rPr>
        <w:fldChar w:fldCharType="begin"/>
      </w:r>
      <w:r w:rsidRPr="000C3701">
        <w:rPr>
          <w:rFonts w:ascii="Times New Roman" w:hAnsi="Times New Roman"/>
          <w:sz w:val="24"/>
        </w:rPr>
        <w:instrText xml:space="preserve"> ADDIN EN.CITE &lt;EndNote&gt;&lt;Cite&gt;&lt;Author&gt;Hargreaves&lt;/Author&gt;&lt;Year&gt;1994&lt;/Year&gt;&lt;RecNum&gt;25&lt;/RecNum&gt;&lt;DisplayText&gt;(Hargreaves, 1994)&lt;/DisplayText&gt;&lt;record&gt;&lt;rec-number&gt;25&lt;/rec-number&gt;&lt;foreign-keys&gt;&lt;key app="EN" db-id="xvdr5v9stsae0defv57x5w9vvtfrfw9pzpxz" timestamp="1484666031"&gt;25&lt;/key&gt;&lt;/foreign-keys&gt;&lt;ref-type name="Journal Article"&gt;17&lt;/ref-type&gt;&lt;contributors&gt;&lt;authors&gt;&lt;author&gt;Hargreaves, George H.&lt;/author&gt;&lt;/authors&gt;&lt;/contributors&gt;&lt;titles&gt;&lt;title&gt;Defining and Using Reference Evapotranspiration&lt;/title&gt;&lt;secondary-title&gt;Journal of Irrigation and Drainage Engineering&lt;/secondary-title&gt;&lt;/titles&gt;&lt;periodical&gt;&lt;full-title&gt;Journal of Irrigation and Drainage Engineering&lt;/full-title&gt;&lt;/periodical&gt;&lt;volume&gt;120&lt;/volume&gt;&lt;number&gt;6&lt;/number&gt;&lt;dates&gt;&lt;year&gt;1994&lt;/year&gt;&lt;/dates&gt;&lt;urls&gt;&lt;related-urls&gt;&lt;url&gt;http://ascelibrary.org/doi/abs/ %X Values of reference evapotranspiration (ET0) are used with crop coefficients (KC) for many aspects of irrigation and water resources planning and management. More than a score of methods are used for estimating ET0. Estimated values vary widely due to the lack of standardization of the reference. Evaporation (ET) measured by lysimeters of various grasses and/or alfalfas has been used as the standard for developing estimating equations. Due to variation in the references used, some international organizations now wish to promote the use of a single equation or method to avoid the confusion caused by the current diversity. Different versions of the Penman combination equation have been proposed. The Research Center for the European Community and the ASCE Committee on Irrigation Requirements have evaluated various equations for estimating ET0. Due to its simplicity and the accuracy of estimates, the 1985 Hargreaves et al. equation is recommended for general use. ET0 is used in irrigation planning, design, and scheduling and for other water adequacy studies.&lt;/url&gt;&lt;/related-urls&gt;&lt;/urls&gt;&lt;electronic-resource-num&gt;doi:10.1061/(ASCE)0733-9437(1994)120:6(1132)&lt;/electronic-resource-num&gt;&lt;/record&gt;&lt;/Cite&gt;&lt;/EndNote&gt;</w:instrText>
      </w:r>
      <w:r w:rsidRPr="000C3701">
        <w:rPr>
          <w:rFonts w:ascii="Times New Roman" w:hAnsi="Times New Roman"/>
          <w:sz w:val="24"/>
        </w:rPr>
        <w:fldChar w:fldCharType="separate"/>
      </w:r>
      <w:r w:rsidRPr="000C3701">
        <w:rPr>
          <w:rFonts w:ascii="Times New Roman" w:hAnsi="Times New Roman"/>
          <w:noProof/>
          <w:sz w:val="24"/>
        </w:rPr>
        <w:t>(Hargreaves, 1994)</w:t>
      </w:r>
      <w:r w:rsidRPr="000C3701">
        <w:rPr>
          <w:rFonts w:ascii="Times New Roman" w:hAnsi="Times New Roman"/>
          <w:sz w:val="24"/>
        </w:rPr>
        <w:fldChar w:fldCharType="end"/>
      </w:r>
      <w:r w:rsidRPr="000C3701">
        <w:rPr>
          <w:rFonts w:ascii="Times New Roman" w:hAnsi="Times New Roman"/>
          <w:sz w:val="24"/>
        </w:rPr>
        <w:t>.</w:t>
      </w:r>
    </w:p>
    <w:p w14:paraId="1C141268" w14:textId="014286BF" w:rsidR="007007CB" w:rsidRPr="000C3701" w:rsidRDefault="007007CB" w:rsidP="007007CB">
      <w:pPr>
        <w:jc w:val="both"/>
        <w:rPr>
          <w:rFonts w:ascii="Times New Roman" w:hAnsi="Times New Roman"/>
          <w:sz w:val="24"/>
        </w:rPr>
      </w:pPr>
      <w:r w:rsidRPr="000C3701">
        <w:rPr>
          <w:rFonts w:ascii="Times New Roman" w:hAnsi="Times New Roman"/>
          <w:sz w:val="24"/>
        </w:rPr>
        <w:t xml:space="preserve">To estimate the effect of climate change on the potential distribution, equivalent modelled future climate conditions for the 2070s under the Representative Concentration Pathway (RCP) 8.5 were also obtained. This assumes an </w:t>
      </w:r>
      <w:r w:rsidRPr="00871FB9">
        <w:rPr>
          <w:rFonts w:ascii="Times New Roman" w:hAnsi="Times New Roman"/>
          <w:color w:val="000000" w:themeColor="text1"/>
          <w:sz w:val="24"/>
          <w:szCs w:val="24"/>
        </w:rPr>
        <w:t>increase in atmospheric CO</w:t>
      </w:r>
      <w:r w:rsidRPr="00871FB9">
        <w:rPr>
          <w:rFonts w:ascii="Times New Roman" w:hAnsi="Times New Roman"/>
          <w:color w:val="000000" w:themeColor="text1"/>
          <w:sz w:val="24"/>
          <w:szCs w:val="24"/>
          <w:vertAlign w:val="subscript"/>
        </w:rPr>
        <w:t>2</w:t>
      </w:r>
      <w:r w:rsidRPr="00871FB9">
        <w:rPr>
          <w:rFonts w:ascii="Times New Roman" w:hAnsi="Times New Roman"/>
          <w:color w:val="000000" w:themeColor="text1"/>
          <w:sz w:val="24"/>
          <w:szCs w:val="24"/>
        </w:rPr>
        <w:t xml:space="preserve"> concentrations to approximately 850 ppm by the 2070s. Climate models suggest this would result in an increase in global mean temperatures of 3.7 °C by the end of the 21st century</w:t>
      </w:r>
      <w:r w:rsidR="00871FB9" w:rsidRPr="00871FB9">
        <w:rPr>
          <w:rFonts w:ascii="Times New Roman" w:hAnsi="Times New Roman"/>
          <w:color w:val="000000" w:themeColor="text1"/>
          <w:sz w:val="24"/>
          <w:szCs w:val="24"/>
        </w:rPr>
        <w:t xml:space="preserve"> (90</w:t>
      </w:r>
      <w:r w:rsidR="00871FB9" w:rsidRPr="00871FB9">
        <w:rPr>
          <w:rFonts w:ascii="Times New Roman" w:hAnsi="Times New Roman"/>
          <w:color w:val="000000" w:themeColor="text1"/>
          <w:sz w:val="24"/>
          <w:szCs w:val="24"/>
          <w:vertAlign w:val="superscript"/>
        </w:rPr>
        <w:t>th</w:t>
      </w:r>
      <w:r w:rsidR="00871FB9" w:rsidRPr="00871FB9">
        <w:rPr>
          <w:rFonts w:ascii="Times New Roman" w:hAnsi="Times New Roman"/>
          <w:color w:val="000000" w:themeColor="text1"/>
          <w:sz w:val="24"/>
          <w:szCs w:val="24"/>
        </w:rPr>
        <w:t xml:space="preserve"> percentile range of 2.6 to 4.8 C)</w:t>
      </w:r>
      <w:r w:rsidRPr="00871FB9">
        <w:rPr>
          <w:rFonts w:ascii="Times New Roman" w:hAnsi="Times New Roman"/>
          <w:color w:val="000000" w:themeColor="text1"/>
          <w:sz w:val="24"/>
          <w:szCs w:val="24"/>
        </w:rPr>
        <w:t>.</w:t>
      </w:r>
      <w:r w:rsidRPr="00871FB9">
        <w:rPr>
          <w:rFonts w:ascii="Times New Roman" w:hAnsi="Times New Roman"/>
          <w:color w:val="000000" w:themeColor="text1"/>
          <w:sz w:val="24"/>
        </w:rPr>
        <w:t xml:space="preserve"> </w:t>
      </w:r>
      <w:r w:rsidRPr="000C3701">
        <w:rPr>
          <w:rFonts w:ascii="Times New Roman" w:hAnsi="Times New Roman"/>
          <w:sz w:val="24"/>
        </w:rPr>
        <w:t xml:space="preserve">The above variables were obtained as averages of outputs of eight Global Climate Models (BCC-CSM1-1, CCSM4, GISS-E2-R, HadGEM2-AO, IPSL-CM5A-LR, MIROC-ESM, MRI-CGCM3, NorESM1-M), downscaled and calibrated against the WorldClim baseline (see </w:t>
      </w:r>
      <w:hyperlink r:id="rId32" w:history="1">
        <w:r w:rsidRPr="000C3701">
          <w:rPr>
            <w:rStyle w:val="Hyperlink"/>
            <w:rFonts w:ascii="Times New Roman" w:hAnsi="Times New Roman"/>
            <w:sz w:val="24"/>
          </w:rPr>
          <w:t>http://www.worldclim.org/cmip5_5m</w:t>
        </w:r>
      </w:hyperlink>
      <w:r w:rsidRPr="000C3701">
        <w:rPr>
          <w:rFonts w:ascii="Times New Roman" w:hAnsi="Times New Roman"/>
          <w:sz w:val="24"/>
        </w:rPr>
        <w:t>). RCP8.5 is the most extreme of the RCP scenarios, and may therefore represent the worst case scenario for reasonably anticipated climate change.</w:t>
      </w:r>
    </w:p>
    <w:p w14:paraId="4912D461" w14:textId="0E0649FC" w:rsidR="007007CB" w:rsidRDefault="007007CB" w:rsidP="007007CB">
      <w:pPr>
        <w:jc w:val="both"/>
        <w:rPr>
          <w:rFonts w:ascii="Times New Roman" w:hAnsi="Times New Roman"/>
          <w:sz w:val="24"/>
        </w:rPr>
      </w:pPr>
      <w:r w:rsidRPr="000C3701">
        <w:rPr>
          <w:rFonts w:ascii="Times New Roman" w:hAnsi="Times New Roman"/>
          <w:sz w:val="24"/>
        </w:rPr>
        <w:t xml:space="preserve">As detailed in the main text, </w:t>
      </w:r>
      <w:r w:rsidRPr="000C3701">
        <w:rPr>
          <w:rFonts w:ascii="Times New Roman" w:hAnsi="Times New Roman"/>
          <w:i/>
          <w:sz w:val="24"/>
        </w:rPr>
        <w:t xml:space="preserve">E. calycina </w:t>
      </w:r>
      <w:r w:rsidRPr="000C3701">
        <w:rPr>
          <w:rFonts w:ascii="Times New Roman" w:hAnsi="Times New Roman"/>
          <w:sz w:val="24"/>
        </w:rPr>
        <w:t xml:space="preserve">may have a preference for sandy soils. Therefore, we also included </w:t>
      </w:r>
      <w:r w:rsidRPr="000C3701">
        <w:rPr>
          <w:rFonts w:ascii="Times New Roman" w:hAnsi="Times New Roman"/>
          <w:sz w:val="24"/>
          <w:u w:val="single"/>
        </w:rPr>
        <w:t>soil sand percentage</w:t>
      </w:r>
      <w:r w:rsidRPr="000C3701">
        <w:rPr>
          <w:rFonts w:ascii="Times New Roman" w:hAnsi="Times New Roman"/>
          <w:sz w:val="24"/>
        </w:rPr>
        <w:t xml:space="preserve"> in the model, derived from the GIS layers available from SoilGrids </w:t>
      </w:r>
      <w:r w:rsidRPr="000C3701">
        <w:rPr>
          <w:rFonts w:ascii="Times New Roman" w:hAnsi="Times New Roman"/>
          <w:sz w:val="24"/>
        </w:rPr>
        <w:fldChar w:fldCharType="begin"/>
      </w:r>
      <w:r w:rsidRPr="000C3701">
        <w:rPr>
          <w:rFonts w:ascii="Times New Roman" w:hAnsi="Times New Roman"/>
          <w:sz w:val="24"/>
        </w:rPr>
        <w:instrText xml:space="preserve"> ADDIN EN.CITE &lt;EndNote&gt;&lt;Cite&gt;&lt;Author&gt;Hengl&lt;/Author&gt;&lt;Year&gt;2014&lt;/Year&gt;&lt;RecNum&gt;10&lt;/RecNum&gt;&lt;DisplayText&gt;(Hengl&lt;style face="italic"&gt; et al.&lt;/style&gt;, 2014)&lt;/DisplayText&gt;&lt;record&gt;&lt;rec-number&gt;10&lt;/rec-number&gt;&lt;foreign-keys&gt;&lt;key app="EN" db-id="xvdr5v9stsae0defv57x5w9vvtfrfw9pzpxz" timestamp="1474968533"&gt;10&lt;/key&gt;&lt;/foreign-keys&gt;&lt;ref-type name="Journal Article"&gt;17&lt;/ref-type&gt;&lt;contributors&gt;&lt;authors&gt;&lt;author&gt;Hengl, Tomislav&lt;/author&gt;&lt;author&gt;de Jesus, Jorge Mendes&lt;/author&gt;&lt;author&gt;MacMillan, Robert A&lt;/author&gt;&lt;author&gt;Batjes, Niels H&lt;/author&gt;&lt;author&gt;Heuvelink, Gerard BM&lt;/author&gt;&lt;author&gt;Ribeiro, Eloi&lt;/author&gt;&lt;author&gt;Samuel-Rosa, Alessandro&lt;/author&gt;&lt;author&gt;Kempen, Bas&lt;/author&gt;&lt;author&gt;Leenaars, Johan GB&lt;/author&gt;&lt;author&gt;Walsh, Markus G&lt;/author&gt;&lt;/authors&gt;&lt;/contributors&gt;&lt;titles&gt;&lt;title&gt;SoilGrids1km—global soil information based on automated mapping&lt;/title&gt;&lt;secondary-title&gt;PLoS One&lt;/secondary-title&gt;&lt;/titles&gt;&lt;periodical&gt;&lt;full-title&gt;PLoS One&lt;/full-title&gt;&lt;/periodical&gt;&lt;pages&gt;e105992&lt;/pages&gt;&lt;volume&gt;9&lt;/volume&gt;&lt;number&gt;8&lt;/number&gt;&lt;dates&gt;&lt;year&gt;2014&lt;/year&gt;&lt;/dates&gt;&lt;isbn&gt;1932-6203&lt;/isbn&gt;&lt;urls&gt;&lt;/urls&gt;&lt;/record&gt;&lt;/Cite&gt;&lt;/EndNote&gt;</w:instrText>
      </w:r>
      <w:r w:rsidRPr="000C3701">
        <w:rPr>
          <w:rFonts w:ascii="Times New Roman" w:hAnsi="Times New Roman"/>
          <w:sz w:val="24"/>
        </w:rPr>
        <w:fldChar w:fldCharType="separate"/>
      </w:r>
      <w:r w:rsidRPr="000C3701">
        <w:rPr>
          <w:rFonts w:ascii="Times New Roman" w:hAnsi="Times New Roman"/>
          <w:noProof/>
          <w:sz w:val="24"/>
        </w:rPr>
        <w:t>(Hengl</w:t>
      </w:r>
      <w:r w:rsidRPr="000C3701">
        <w:rPr>
          <w:rFonts w:ascii="Times New Roman" w:hAnsi="Times New Roman"/>
          <w:i/>
          <w:noProof/>
          <w:sz w:val="24"/>
        </w:rPr>
        <w:t xml:space="preserve"> et al.</w:t>
      </w:r>
      <w:r w:rsidRPr="000C3701">
        <w:rPr>
          <w:rFonts w:ascii="Times New Roman" w:hAnsi="Times New Roman"/>
          <w:noProof/>
          <w:sz w:val="24"/>
        </w:rPr>
        <w:t>, 2014)</w:t>
      </w:r>
      <w:r w:rsidRPr="000C3701">
        <w:rPr>
          <w:rFonts w:ascii="Times New Roman" w:hAnsi="Times New Roman"/>
          <w:sz w:val="24"/>
        </w:rPr>
        <w:fldChar w:fldCharType="end"/>
      </w:r>
      <w:r w:rsidRPr="000C3701">
        <w:rPr>
          <w:rFonts w:ascii="Times New Roman" w:hAnsi="Times New Roman"/>
          <w:sz w:val="24"/>
        </w:rPr>
        <w:t>. Each soil property is provided at depths of 0, 5, 15, 30, 60, 100 and 200 cm as 0.002083 x 0.002083 degree rasters. These were aggregated as the mean soil property across all depths on the 0.1 x 0.1 degree raster of the model.</w:t>
      </w:r>
    </w:p>
    <w:p w14:paraId="2250FA4D" w14:textId="77777777" w:rsidR="000C3701" w:rsidRPr="000C3701" w:rsidRDefault="000C3701" w:rsidP="007007CB">
      <w:pPr>
        <w:jc w:val="both"/>
        <w:rPr>
          <w:rFonts w:ascii="Times New Roman" w:hAnsi="Times New Roman"/>
          <w:sz w:val="24"/>
        </w:rPr>
      </w:pPr>
    </w:p>
    <w:p w14:paraId="726A7AB5" w14:textId="77777777" w:rsidR="007007CB" w:rsidRPr="000C3701" w:rsidRDefault="007007CB" w:rsidP="007007CB">
      <w:pPr>
        <w:jc w:val="both"/>
        <w:rPr>
          <w:rFonts w:ascii="Times New Roman" w:hAnsi="Times New Roman"/>
          <w:sz w:val="24"/>
        </w:rPr>
      </w:pPr>
      <w:r w:rsidRPr="000C3701">
        <w:rPr>
          <w:rFonts w:ascii="Times New Roman" w:hAnsi="Times New Roman"/>
          <w:sz w:val="24"/>
        </w:rPr>
        <w:t>Species occurrences were obtained from the Global Biodiversity Information Facility (</w:t>
      </w:r>
      <w:hyperlink r:id="rId33" w:history="1">
        <w:r w:rsidRPr="000C3701">
          <w:rPr>
            <w:rStyle w:val="Hyperlink"/>
            <w:rFonts w:ascii="Times New Roman" w:hAnsi="Times New Roman"/>
            <w:sz w:val="24"/>
          </w:rPr>
          <w:t>www.gbif.org</w:t>
        </w:r>
      </w:hyperlink>
      <w:r w:rsidRPr="000C3701">
        <w:rPr>
          <w:rFonts w:ascii="Times New Roman" w:hAnsi="Times New Roman"/>
          <w:sz w:val="24"/>
        </w:rPr>
        <w:t xml:space="preserve">), supplemented with other sources. GBIF records flagged with significant issues by the rgbif R package were omitted. GBIF records from South Africa were omitted and replaced with records obtained directly from the South African National Biodiversity Institute (SANBI) who supply the South African records to GBIF but at coarser resolution. Other major sources of data included the USGS Biodiversity Information Serving Our Nation (BISON), Berkeley Ecoinformatics Engine, the Integrated Digitized Biocollections (iDigBio), iNaturalist and members of the Expert Working Group. Occurrence records outside of the coverage of the predictor layers (e.g. small island or coastal occurrences) were excluded. The remaining records were gridded at a 0.1 x 0.1 degree resolution for modelling (Figure 1). Most records were at higher </w:t>
      </w:r>
      <w:r w:rsidRPr="000C3701">
        <w:rPr>
          <w:rFonts w:ascii="Times New Roman" w:hAnsi="Times New Roman"/>
          <w:sz w:val="24"/>
        </w:rPr>
        <w:lastRenderedPageBreak/>
        <w:t>precision than this, but we noted that many records from South Africa were only resolved at 0.25 x 0.25 degree resolution causing inaccuracy in the assignment to the model grid. However, we elected to include these records in the model, despite their imprecision, to maximise coverage of the native range.</w:t>
      </w:r>
    </w:p>
    <w:p w14:paraId="79F25A0D" w14:textId="77777777" w:rsidR="007007CB" w:rsidRPr="000C3701" w:rsidRDefault="007007CB" w:rsidP="007007CB">
      <w:pPr>
        <w:jc w:val="both"/>
        <w:rPr>
          <w:rFonts w:ascii="Times New Roman" w:hAnsi="Times New Roman"/>
          <w:sz w:val="24"/>
        </w:rPr>
      </w:pPr>
      <w:r w:rsidRPr="000C3701">
        <w:rPr>
          <w:rFonts w:ascii="Times New Roman" w:hAnsi="Times New Roman"/>
          <w:sz w:val="24"/>
        </w:rPr>
        <w:t xml:space="preserve">In total, there were 1569 grid cells with recorded occurrence of </w:t>
      </w:r>
      <w:r w:rsidRPr="000C3701">
        <w:rPr>
          <w:rFonts w:ascii="Times New Roman" w:hAnsi="Times New Roman"/>
          <w:i/>
          <w:sz w:val="24"/>
        </w:rPr>
        <w:t xml:space="preserve">E. calycina </w:t>
      </w:r>
      <w:r w:rsidRPr="000C3701">
        <w:rPr>
          <w:rFonts w:ascii="Times New Roman" w:hAnsi="Times New Roman"/>
          <w:sz w:val="24"/>
        </w:rPr>
        <w:t>available for the modelling (Figure 1).</w:t>
      </w:r>
    </w:p>
    <w:p w14:paraId="61759EEE" w14:textId="77777777" w:rsidR="007007CB" w:rsidRDefault="007007CB" w:rsidP="007007CB">
      <w:pPr>
        <w:jc w:val="both"/>
        <w:rPr>
          <w:rFonts w:ascii="Times New Roman" w:hAnsi="Times New Roman"/>
        </w:rPr>
      </w:pPr>
    </w:p>
    <w:p w14:paraId="6DCACC92" w14:textId="77777777" w:rsidR="007007CB" w:rsidRDefault="007007CB" w:rsidP="007007CB">
      <w:pPr>
        <w:jc w:val="both"/>
        <w:rPr>
          <w:rFonts w:ascii="Times New Roman" w:hAnsi="Times New Roman"/>
        </w:rPr>
      </w:pPr>
      <w:r>
        <w:rPr>
          <w:noProof/>
          <w:lang w:eastAsia="en-GB"/>
        </w:rPr>
        <w:drawing>
          <wp:inline distT="0" distB="0" distL="0" distR="0" wp14:anchorId="1F8962CE" wp14:editId="74A03CDE">
            <wp:extent cx="5731510" cy="23895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389505"/>
                    </a:xfrm>
                    <a:prstGeom prst="rect">
                      <a:avLst/>
                    </a:prstGeom>
                  </pic:spPr>
                </pic:pic>
              </a:graphicData>
            </a:graphic>
          </wp:inline>
        </w:drawing>
      </w:r>
    </w:p>
    <w:p w14:paraId="1816F60D" w14:textId="77777777" w:rsidR="007007CB" w:rsidRPr="0084495A" w:rsidRDefault="007007CB" w:rsidP="007007CB">
      <w:pPr>
        <w:jc w:val="both"/>
        <w:rPr>
          <w:rFonts w:ascii="Times New Roman" w:hAnsi="Times New Roman"/>
        </w:rPr>
      </w:pPr>
    </w:p>
    <w:p w14:paraId="3AA43C9D" w14:textId="77777777" w:rsidR="00DD2CC7" w:rsidRDefault="00DD2CC7" w:rsidP="00DD2CC7">
      <w:pPr>
        <w:jc w:val="both"/>
        <w:rPr>
          <w:rFonts w:ascii="Times New Roman" w:hAnsi="Times New Roman"/>
        </w:rPr>
      </w:pPr>
      <w:r>
        <w:rPr>
          <w:rFonts w:ascii="Times New Roman" w:hAnsi="Times New Roman"/>
          <w:b/>
        </w:rPr>
        <w:t>Figure 1.</w:t>
      </w:r>
      <w:r>
        <w:rPr>
          <w:rFonts w:ascii="Times New Roman" w:hAnsi="Times New Roman"/>
        </w:rPr>
        <w:t xml:space="preserve"> Occurrence records obtained for </w:t>
      </w:r>
      <w:r>
        <w:rPr>
          <w:rFonts w:ascii="Times New Roman" w:hAnsi="Times New Roman"/>
          <w:i/>
        </w:rPr>
        <w:t xml:space="preserve">Ehrharta calycina </w:t>
      </w:r>
      <w:r>
        <w:rPr>
          <w:rFonts w:ascii="Times New Roman" w:hAnsi="Times New Roman"/>
        </w:rPr>
        <w:t>used in the model</w:t>
      </w:r>
      <w:r w:rsidRPr="003024D5">
        <w:rPr>
          <w:rFonts w:ascii="Times New Roman" w:hAnsi="Times New Roman"/>
        </w:rPr>
        <w:t>.</w:t>
      </w:r>
    </w:p>
    <w:p w14:paraId="36BFB713" w14:textId="77777777" w:rsidR="00DD2CC7" w:rsidRDefault="00DD2CC7" w:rsidP="007007CB">
      <w:pPr>
        <w:jc w:val="both"/>
        <w:rPr>
          <w:rFonts w:ascii="Times New Roman" w:hAnsi="Times New Roman"/>
          <w:i/>
          <w:sz w:val="24"/>
        </w:rPr>
      </w:pPr>
    </w:p>
    <w:p w14:paraId="50B49425" w14:textId="77777777" w:rsidR="00DD2CC7" w:rsidRDefault="00DD2CC7" w:rsidP="007007CB">
      <w:pPr>
        <w:jc w:val="both"/>
        <w:rPr>
          <w:rFonts w:ascii="Times New Roman" w:hAnsi="Times New Roman"/>
          <w:i/>
          <w:sz w:val="24"/>
        </w:rPr>
      </w:pPr>
    </w:p>
    <w:p w14:paraId="43EA11B0" w14:textId="73DF184F" w:rsidR="007007CB" w:rsidRPr="000C3701" w:rsidRDefault="007007CB" w:rsidP="007007CB">
      <w:pPr>
        <w:jc w:val="both"/>
        <w:rPr>
          <w:rFonts w:ascii="Times New Roman" w:hAnsi="Times New Roman"/>
          <w:i/>
          <w:sz w:val="24"/>
        </w:rPr>
      </w:pPr>
      <w:r w:rsidRPr="000C3701">
        <w:rPr>
          <w:rFonts w:ascii="Times New Roman" w:hAnsi="Times New Roman"/>
          <w:i/>
          <w:sz w:val="24"/>
        </w:rPr>
        <w:t>Species distribution model</w:t>
      </w:r>
    </w:p>
    <w:p w14:paraId="05B552ED" w14:textId="77777777" w:rsidR="007007CB" w:rsidRPr="000C3701" w:rsidRDefault="007007CB" w:rsidP="007007CB">
      <w:pPr>
        <w:jc w:val="both"/>
        <w:rPr>
          <w:rFonts w:ascii="Times New Roman" w:hAnsi="Times New Roman"/>
          <w:sz w:val="24"/>
        </w:rPr>
      </w:pPr>
      <w:r w:rsidRPr="000C3701">
        <w:rPr>
          <w:rFonts w:ascii="Times New Roman" w:hAnsi="Times New Roman"/>
          <w:sz w:val="24"/>
        </w:rPr>
        <w:t xml:space="preserve">A presence-background (presence-only) ensemble modelling strategy was employed using the BIOMOD2 R package v3.3-7 </w:t>
      </w:r>
      <w:r w:rsidRPr="000C3701">
        <w:rPr>
          <w:rFonts w:ascii="Times New Roman" w:hAnsi="Times New Roman"/>
          <w:sz w:val="24"/>
        </w:rPr>
        <w:fldChar w:fldCharType="begin"/>
      </w:r>
      <w:r w:rsidRPr="000C3701">
        <w:rPr>
          <w:rFonts w:ascii="Times New Roman" w:hAnsi="Times New Roman"/>
          <w:sz w:val="24"/>
        </w:rPr>
        <w:instrText xml:space="preserve"> ADDIN EN.CITE &lt;EndNote&gt;&lt;Cite&gt;&lt;Author&gt;Thuiller&lt;/Author&gt;&lt;Year&gt;2014&lt;/Year&gt;&lt;RecNum&gt;7&lt;/RecNum&gt;&lt;DisplayText&gt;(Thuiller&lt;style face="italic"&gt; et al.&lt;/style&gt;, 2014, Thuiller&lt;style face="italic"&gt; et al.&lt;/style&gt;, 2009)&lt;/DisplayText&gt;&lt;record&gt;&lt;rec-number&gt;7&lt;/rec-number&gt;&lt;foreign-keys&gt;&lt;key app="EN" db-id="xvdr5v9stsae0defv57x5w9vvtfrfw9pzpxz" timestamp="1474967858"&gt;7&lt;/key&gt;&lt;/foreign-keys&gt;&lt;ref-type name="Journal Article"&gt;17&lt;/ref-type&gt;&lt;contributors&gt;&lt;authors&gt;&lt;author&gt;Thuiller, W&lt;/author&gt;&lt;author&gt;Georges, D&lt;/author&gt;&lt;author&gt;Engler, R&lt;/author&gt;&lt;/authors&gt;&lt;/contributors&gt;&lt;titles&gt;&lt;title&gt;biomod2: Ensemble platform for species distribution modeling. R package version 3.3-7 &lt;/title&gt;&lt;secondary-title&gt;Available at: https://cran.r-project.org/web/packages/biomod2/index.html&lt;/secondary-title&gt;&lt;/titles&gt;&lt;periodical&gt;&lt;full-title&gt;Available at: https://cran.r-project.org/web/packages/biomod2/index.html&lt;/full-title&gt;&lt;/periodical&gt;&lt;dates&gt;&lt;year&gt;2014&lt;/year&gt;&lt;/dates&gt;&lt;urls&gt;&lt;/urls&gt;&lt;/record&gt;&lt;/Cite&gt;&lt;Cite&gt;&lt;Author&gt;Thuiller&lt;/Author&gt;&lt;Year&gt;2009&lt;/Year&gt;&lt;RecNum&gt;6&lt;/RecNum&gt;&lt;record&gt;&lt;rec-number&gt;6&lt;/rec-number&gt;&lt;foreign-keys&gt;&lt;key app="EN" db-id="xvdr5v9stsae0defv57x5w9vvtfrfw9pzpxz" timestamp="1474967771"&gt;6&lt;/key&gt;&lt;/foreign-keys&gt;&lt;ref-type name="Journal Article"&gt;17&lt;/ref-type&gt;&lt;contributors&gt;&lt;authors&gt;&lt;author&gt;Thuiller, Wilfried&lt;/author&gt;&lt;author&gt;Lafourcade, Bruno&lt;/author&gt;&lt;author&gt;Engler, Robin&lt;/author&gt;&lt;author&gt;Araújo, Miguel B&lt;/author&gt;&lt;/authors&gt;&lt;/contributors&gt;&lt;titles&gt;&lt;title&gt;BIOMOD–a platform for ensemble forecasting of species distributions&lt;/title&gt;&lt;secondary-title&gt;Ecography&lt;/secondary-title&gt;&lt;/titles&gt;&lt;periodical&gt;&lt;full-title&gt;Ecography&lt;/full-title&gt;&lt;/periodical&gt;&lt;pages&gt;369-373&lt;/pages&gt;&lt;volume&gt;32&lt;/volume&gt;&lt;number&gt;3&lt;/number&gt;&lt;dates&gt;&lt;year&gt;2009&lt;/year&gt;&lt;/dates&gt;&lt;isbn&gt;1600-0587&lt;/isbn&gt;&lt;urls&gt;&lt;/urls&gt;&lt;/record&gt;&lt;/Cite&gt;&lt;/EndNote&gt;</w:instrText>
      </w:r>
      <w:r w:rsidRPr="000C3701">
        <w:rPr>
          <w:rFonts w:ascii="Times New Roman" w:hAnsi="Times New Roman"/>
          <w:sz w:val="24"/>
        </w:rPr>
        <w:fldChar w:fldCharType="separate"/>
      </w:r>
      <w:r w:rsidRPr="000C3701">
        <w:rPr>
          <w:rFonts w:ascii="Times New Roman" w:hAnsi="Times New Roman"/>
          <w:noProof/>
          <w:sz w:val="24"/>
        </w:rPr>
        <w:t>(Thuiller</w:t>
      </w:r>
      <w:r w:rsidRPr="000C3701">
        <w:rPr>
          <w:rFonts w:ascii="Times New Roman" w:hAnsi="Times New Roman"/>
          <w:i/>
          <w:noProof/>
          <w:sz w:val="24"/>
        </w:rPr>
        <w:t xml:space="preserve"> et al.</w:t>
      </w:r>
      <w:r w:rsidRPr="000C3701">
        <w:rPr>
          <w:rFonts w:ascii="Times New Roman" w:hAnsi="Times New Roman"/>
          <w:noProof/>
          <w:sz w:val="24"/>
        </w:rPr>
        <w:t>, 2014, Thuiller</w:t>
      </w:r>
      <w:r w:rsidRPr="000C3701">
        <w:rPr>
          <w:rFonts w:ascii="Times New Roman" w:hAnsi="Times New Roman"/>
          <w:i/>
          <w:noProof/>
          <w:sz w:val="24"/>
        </w:rPr>
        <w:t xml:space="preserve"> et al.</w:t>
      </w:r>
      <w:r w:rsidRPr="000C3701">
        <w:rPr>
          <w:rFonts w:ascii="Times New Roman" w:hAnsi="Times New Roman"/>
          <w:noProof/>
          <w:sz w:val="24"/>
        </w:rPr>
        <w:t>, 2009)</w:t>
      </w:r>
      <w:r w:rsidRPr="000C3701">
        <w:rPr>
          <w:rFonts w:ascii="Times New Roman" w:hAnsi="Times New Roman"/>
          <w:sz w:val="24"/>
        </w:rPr>
        <w:fldChar w:fldCharType="end"/>
      </w:r>
      <w:r w:rsidRPr="000C3701">
        <w:rPr>
          <w:rFonts w:ascii="Times New Roman" w:hAnsi="Times New Roman"/>
          <w:sz w:val="24"/>
        </w:rPr>
        <w:t>.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Therefore the background sampling region included:</w:t>
      </w:r>
    </w:p>
    <w:p w14:paraId="183AF43D" w14:textId="77777777" w:rsidR="007007CB" w:rsidRPr="000C3701" w:rsidRDefault="007007CB" w:rsidP="007007CB">
      <w:pPr>
        <w:pStyle w:val="ListParagraph"/>
        <w:numPr>
          <w:ilvl w:val="0"/>
          <w:numId w:val="10"/>
        </w:numPr>
        <w:spacing w:after="160" w:line="259" w:lineRule="auto"/>
        <w:jc w:val="both"/>
        <w:rPr>
          <w:rFonts w:ascii="Times New Roman" w:hAnsi="Times New Roman"/>
          <w:sz w:val="24"/>
        </w:rPr>
      </w:pPr>
      <w:r w:rsidRPr="000C3701">
        <w:rPr>
          <w:rFonts w:ascii="Times New Roman" w:hAnsi="Times New Roman"/>
          <w:sz w:val="24"/>
        </w:rPr>
        <w:t xml:space="preserve">The native continents of </w:t>
      </w:r>
      <w:r w:rsidRPr="000C3701">
        <w:rPr>
          <w:rFonts w:ascii="Times New Roman" w:hAnsi="Times New Roman"/>
          <w:i/>
          <w:sz w:val="24"/>
        </w:rPr>
        <w:t>E. calycina</w:t>
      </w:r>
      <w:r w:rsidRPr="000C3701">
        <w:rPr>
          <w:rFonts w:ascii="Times New Roman" w:hAnsi="Times New Roman"/>
          <w:sz w:val="24"/>
        </w:rPr>
        <w:t>, i.e. Africa,</w:t>
      </w:r>
      <w:r w:rsidRPr="000C3701">
        <w:rPr>
          <w:rFonts w:ascii="Times New Roman" w:hAnsi="Times New Roman"/>
          <w:i/>
          <w:sz w:val="24"/>
        </w:rPr>
        <w:t xml:space="preserve"> </w:t>
      </w:r>
      <w:r w:rsidRPr="000C3701">
        <w:rPr>
          <w:rFonts w:ascii="Times New Roman" w:hAnsi="Times New Roman"/>
          <w:sz w:val="24"/>
        </w:rPr>
        <w:t>in which the species is likely to have had sufficient time to cross all biogeographical barriers; AND</w:t>
      </w:r>
    </w:p>
    <w:p w14:paraId="28B88D19" w14:textId="77777777" w:rsidR="007007CB" w:rsidRPr="000C3701" w:rsidRDefault="007007CB" w:rsidP="007007CB">
      <w:pPr>
        <w:pStyle w:val="ListParagraph"/>
        <w:numPr>
          <w:ilvl w:val="0"/>
          <w:numId w:val="10"/>
        </w:numPr>
        <w:spacing w:after="160" w:line="259" w:lineRule="auto"/>
        <w:jc w:val="both"/>
        <w:rPr>
          <w:rFonts w:ascii="Times New Roman" w:hAnsi="Times New Roman"/>
          <w:sz w:val="24"/>
        </w:rPr>
      </w:pPr>
      <w:r w:rsidRPr="000C3701">
        <w:rPr>
          <w:rFonts w:ascii="Times New Roman" w:hAnsi="Times New Roman"/>
          <w:sz w:val="24"/>
        </w:rPr>
        <w:t>A relatively small 50 km buffer around all non-native occurrences, encompassing regions likely to have had high propagule pressure for introduction by humans and/or dispersal of the species; AND</w:t>
      </w:r>
    </w:p>
    <w:p w14:paraId="4B09AFC1" w14:textId="77777777" w:rsidR="007007CB" w:rsidRPr="000C3701" w:rsidRDefault="007007CB" w:rsidP="007007CB">
      <w:pPr>
        <w:pStyle w:val="ListParagraph"/>
        <w:numPr>
          <w:ilvl w:val="0"/>
          <w:numId w:val="10"/>
        </w:numPr>
        <w:spacing w:after="160" w:line="259" w:lineRule="auto"/>
        <w:jc w:val="both"/>
        <w:rPr>
          <w:rFonts w:ascii="Times New Roman" w:hAnsi="Times New Roman"/>
          <w:sz w:val="24"/>
        </w:rPr>
      </w:pPr>
      <w:r w:rsidRPr="000C3701">
        <w:rPr>
          <w:rFonts w:ascii="Times New Roman" w:hAnsi="Times New Roman"/>
          <w:sz w:val="24"/>
        </w:rPr>
        <w:t xml:space="preserve">Regions where we have an </w:t>
      </w:r>
      <w:r w:rsidRPr="000C3701">
        <w:rPr>
          <w:rFonts w:ascii="Times New Roman" w:hAnsi="Times New Roman"/>
          <w:i/>
          <w:sz w:val="24"/>
        </w:rPr>
        <w:t>a priori</w:t>
      </w:r>
      <w:r w:rsidRPr="000C3701">
        <w:rPr>
          <w:rFonts w:ascii="Times New Roman" w:hAnsi="Times New Roman"/>
          <w:sz w:val="24"/>
        </w:rPr>
        <w:t xml:space="preserve"> expectation of high unsuitability for the species (see Fig. 2). Absence from these regions is considered to be irrespective of dispersal constraints. Since we considered that the native range of the species might not be very informative about low temperature limitation, we specified rules for defining unsuitability based on the two temperature variables:</w:t>
      </w:r>
    </w:p>
    <w:p w14:paraId="4DA85761" w14:textId="77777777" w:rsidR="007007CB" w:rsidRPr="000C3701" w:rsidRDefault="007007CB" w:rsidP="007007CB">
      <w:pPr>
        <w:pStyle w:val="ListParagraph"/>
        <w:numPr>
          <w:ilvl w:val="1"/>
          <w:numId w:val="10"/>
        </w:numPr>
        <w:spacing w:after="160" w:line="259" w:lineRule="auto"/>
        <w:jc w:val="both"/>
        <w:rPr>
          <w:rFonts w:ascii="Times New Roman" w:hAnsi="Times New Roman"/>
          <w:sz w:val="24"/>
        </w:rPr>
      </w:pPr>
      <w:r w:rsidRPr="000C3701">
        <w:rPr>
          <w:rFonts w:ascii="Times New Roman" w:hAnsi="Times New Roman"/>
          <w:sz w:val="24"/>
        </w:rPr>
        <w:t xml:space="preserve">Mean minimum temperature of the coldest month (Bio6) &lt; -5 °C. There is little information on frost tolerance of </w:t>
      </w:r>
      <w:r w:rsidRPr="000C3701">
        <w:rPr>
          <w:rFonts w:ascii="Times New Roman" w:hAnsi="Times New Roman"/>
          <w:i/>
          <w:sz w:val="24"/>
        </w:rPr>
        <w:t>E. calycina</w:t>
      </w:r>
      <w:r w:rsidRPr="000C3701">
        <w:rPr>
          <w:rFonts w:ascii="Times New Roman" w:hAnsi="Times New Roman"/>
          <w:sz w:val="24"/>
        </w:rPr>
        <w:t>, but the coldest location with a presence in our dataset has Bio6 = -4.9 °C.</w:t>
      </w:r>
    </w:p>
    <w:p w14:paraId="4E2CFD07" w14:textId="77777777" w:rsidR="007007CB" w:rsidRPr="000C3701" w:rsidRDefault="007007CB" w:rsidP="007007CB">
      <w:pPr>
        <w:pStyle w:val="ListParagraph"/>
        <w:numPr>
          <w:ilvl w:val="1"/>
          <w:numId w:val="10"/>
        </w:numPr>
        <w:spacing w:after="160" w:line="259" w:lineRule="auto"/>
        <w:jc w:val="both"/>
        <w:rPr>
          <w:rFonts w:ascii="Times New Roman" w:hAnsi="Times New Roman"/>
          <w:sz w:val="24"/>
        </w:rPr>
      </w:pPr>
      <w:r w:rsidRPr="000C3701">
        <w:rPr>
          <w:rFonts w:ascii="Times New Roman" w:hAnsi="Times New Roman"/>
          <w:sz w:val="24"/>
        </w:rPr>
        <w:t>Mean maximum temperature of the warmest month (Bio5) &gt; 40 °C. We assumed heat stress would limit occurrence above this temperature. Of the 1569 occurrence records for modelling, the hottest has Bio5 = 40.9 °C, but all others have Bio5 &lt; 37.9 °C.</w:t>
      </w:r>
    </w:p>
    <w:p w14:paraId="2EF3D8C0" w14:textId="77777777" w:rsidR="007007CB" w:rsidRDefault="007007CB" w:rsidP="007007CB">
      <w:pPr>
        <w:pStyle w:val="ListParagraph"/>
        <w:numPr>
          <w:ilvl w:val="1"/>
          <w:numId w:val="10"/>
        </w:numPr>
        <w:spacing w:after="160" w:line="259" w:lineRule="auto"/>
        <w:jc w:val="both"/>
        <w:rPr>
          <w:rFonts w:ascii="Times New Roman" w:hAnsi="Times New Roman"/>
        </w:rPr>
      </w:pPr>
      <w:r w:rsidRPr="000C3701">
        <w:rPr>
          <w:rFonts w:ascii="Times New Roman" w:hAnsi="Times New Roman"/>
          <w:sz w:val="24"/>
        </w:rPr>
        <w:t xml:space="preserve">Mean maximum temperature of the warmest month (Bio5) &lt; 15 °C. We assumed cold growing season temperatures would limit occurrence below this temperature. Of the </w:t>
      </w:r>
      <w:r w:rsidRPr="000C3701">
        <w:rPr>
          <w:rFonts w:ascii="Times New Roman" w:hAnsi="Times New Roman"/>
          <w:sz w:val="24"/>
        </w:rPr>
        <w:lastRenderedPageBreak/>
        <w:t xml:space="preserve">1569 </w:t>
      </w:r>
      <w:r>
        <w:rPr>
          <w:rFonts w:ascii="Times New Roman" w:hAnsi="Times New Roman"/>
        </w:rPr>
        <w:t>occurrence records for modelling, the coldest has Bio5 = 13.4 °C, but all others have Bio5 &lt; 17.0 °C.</w:t>
      </w:r>
    </w:p>
    <w:p w14:paraId="5BCF041B" w14:textId="7365F8C9" w:rsidR="007007CB" w:rsidRDefault="007007CB" w:rsidP="007007CB">
      <w:pPr>
        <w:jc w:val="both"/>
        <w:rPr>
          <w:rFonts w:ascii="Times New Roman" w:hAnsi="Times New Roman"/>
          <w:sz w:val="24"/>
        </w:rPr>
      </w:pPr>
      <w:r w:rsidRPr="000C3701">
        <w:rPr>
          <w:rFonts w:ascii="Times New Roman" w:hAnsi="Times New Roman"/>
          <w:sz w:val="24"/>
        </w:rPr>
        <w:t xml:space="preserve">Within this sampling region there will be substantial spatial biases in recording effort, which may interfere with the characterisation of habitat suitability. Specifically, areas with a large amount of recording effort will appear more suitable than those without much recording, regardless of the underlying suitability for occurrence. Therefore, a measure of vascular plant recording effort was made by querying the Global Biodiversity Information Facility application programming interface (API) for the number of phylum Tracheophyta records in each 0.1 x 0.1 degree grid cell (Figure 2). The sampling of background grid cells was then weighted in proportion to the Tracheophyte recording density. Assuming Tracheophyte recording density is proportional to recording effort for the focal species, this is an appropriate null model for the species’ occurrence. </w:t>
      </w:r>
    </w:p>
    <w:p w14:paraId="2A06374C" w14:textId="77777777" w:rsidR="000C3701" w:rsidRPr="000C3701" w:rsidRDefault="000C3701" w:rsidP="007007CB">
      <w:pPr>
        <w:jc w:val="both"/>
        <w:rPr>
          <w:rFonts w:ascii="Times New Roman" w:hAnsi="Times New Roman"/>
          <w:sz w:val="24"/>
        </w:rPr>
      </w:pPr>
    </w:p>
    <w:p w14:paraId="2FDD6F27" w14:textId="77777777" w:rsidR="007007CB" w:rsidRPr="000C3701" w:rsidRDefault="007007CB" w:rsidP="007007CB">
      <w:pPr>
        <w:jc w:val="both"/>
        <w:rPr>
          <w:rFonts w:ascii="Times New Roman" w:hAnsi="Times New Roman"/>
          <w:sz w:val="24"/>
        </w:rPr>
      </w:pPr>
      <w:r w:rsidRPr="000C3701">
        <w:rPr>
          <w:rFonts w:ascii="Times New Roman" w:hAnsi="Times New Roman"/>
          <w:sz w:val="24"/>
        </w:rPr>
        <w:t>To sample as much of the background environment as possible, without overloading the models with too many pseudo-absences, five background samples of 10,000 randomly chosen grid cells were obtained (Figure 3).</w:t>
      </w:r>
    </w:p>
    <w:p w14:paraId="5CFE01DC" w14:textId="77777777" w:rsidR="007007CB" w:rsidRPr="000C3701" w:rsidRDefault="007007CB" w:rsidP="007007CB">
      <w:pPr>
        <w:jc w:val="both"/>
        <w:rPr>
          <w:rFonts w:ascii="Times New Roman" w:hAnsi="Times New Roman"/>
          <w:sz w:val="24"/>
        </w:rPr>
      </w:pPr>
    </w:p>
    <w:p w14:paraId="11E9960A" w14:textId="77777777" w:rsidR="007007CB" w:rsidRPr="00773F3D" w:rsidRDefault="007007CB" w:rsidP="007007CB">
      <w:pPr>
        <w:spacing w:line="256" w:lineRule="auto"/>
        <w:jc w:val="both"/>
        <w:rPr>
          <w:rFonts w:ascii="Times New Roman" w:eastAsia="Calibri" w:hAnsi="Times New Roman"/>
        </w:rPr>
      </w:pPr>
      <w:r w:rsidRPr="00773F3D">
        <w:rPr>
          <w:rFonts w:ascii="Calibri" w:eastAsia="Calibri" w:hAnsi="Calibri"/>
          <w:noProof/>
          <w:lang w:eastAsia="en-GB"/>
        </w:rPr>
        <w:drawing>
          <wp:inline distT="0" distB="0" distL="0" distR="0" wp14:anchorId="424C0E27" wp14:editId="7AC7D198">
            <wp:extent cx="5723255" cy="23266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255" cy="2326640"/>
                    </a:xfrm>
                    <a:prstGeom prst="rect">
                      <a:avLst/>
                    </a:prstGeom>
                    <a:noFill/>
                    <a:ln>
                      <a:noFill/>
                    </a:ln>
                  </pic:spPr>
                </pic:pic>
              </a:graphicData>
            </a:graphic>
          </wp:inline>
        </w:drawing>
      </w:r>
    </w:p>
    <w:p w14:paraId="492DBC1F" w14:textId="18D018C6" w:rsidR="007007CB" w:rsidRDefault="007007CB" w:rsidP="007007CB">
      <w:pPr>
        <w:jc w:val="both"/>
        <w:rPr>
          <w:rFonts w:ascii="Times New Roman" w:hAnsi="Times New Roman"/>
          <w:b/>
        </w:rPr>
      </w:pPr>
    </w:p>
    <w:p w14:paraId="47D2B82C" w14:textId="77777777" w:rsidR="00DD2CC7" w:rsidRPr="000C3701" w:rsidRDefault="00DD2CC7" w:rsidP="00DD2CC7">
      <w:pPr>
        <w:spacing w:line="256" w:lineRule="auto"/>
        <w:jc w:val="both"/>
        <w:rPr>
          <w:rFonts w:ascii="Times New Roman" w:eastAsia="Calibri" w:hAnsi="Times New Roman"/>
          <w:sz w:val="24"/>
        </w:rPr>
      </w:pPr>
      <w:r w:rsidRPr="000C3701">
        <w:rPr>
          <w:rFonts w:ascii="Times New Roman" w:eastAsia="Calibri" w:hAnsi="Times New Roman"/>
          <w:b/>
          <w:sz w:val="24"/>
        </w:rPr>
        <w:t>Figure 2.</w:t>
      </w:r>
      <w:r w:rsidRPr="000C3701">
        <w:rPr>
          <w:rFonts w:ascii="Times New Roman" w:eastAsia="Calibri" w:hAnsi="Times New Roman"/>
          <w:sz w:val="24"/>
        </w:rPr>
        <w:t xml:space="preserve"> The density of Tracheophyte records held by GBIF, aggregated to a 0.5 x 0.5 degree resolution and log</w:t>
      </w:r>
      <w:r w:rsidRPr="000C3701">
        <w:rPr>
          <w:rFonts w:ascii="Times New Roman" w:eastAsia="Calibri" w:hAnsi="Times New Roman"/>
          <w:sz w:val="24"/>
          <w:vertAlign w:val="subscript"/>
        </w:rPr>
        <w:t>10</w:t>
      </w:r>
      <w:r w:rsidRPr="000C3701">
        <w:rPr>
          <w:rFonts w:ascii="Times New Roman" w:eastAsia="Calibri" w:hAnsi="Times New Roman"/>
          <w:sz w:val="24"/>
        </w:rPr>
        <w:t xml:space="preserve"> transformed. These densities were used to weight the sampling of background locations for modelling to account for recording effort biases.</w:t>
      </w:r>
    </w:p>
    <w:p w14:paraId="0253117E" w14:textId="77777777" w:rsidR="00DD2CC7" w:rsidRDefault="00DD2CC7" w:rsidP="007007CB">
      <w:pPr>
        <w:jc w:val="both"/>
        <w:rPr>
          <w:rFonts w:ascii="Times New Roman" w:hAnsi="Times New Roman"/>
          <w:b/>
        </w:rPr>
      </w:pPr>
    </w:p>
    <w:p w14:paraId="7A96DDD4" w14:textId="77777777" w:rsidR="007007CB" w:rsidRDefault="007007CB" w:rsidP="007007CB">
      <w:pPr>
        <w:rPr>
          <w:rFonts w:ascii="Times New Roman" w:hAnsi="Times New Roman"/>
          <w:b/>
        </w:rPr>
      </w:pPr>
      <w:r>
        <w:rPr>
          <w:rFonts w:ascii="Times New Roman" w:hAnsi="Times New Roman"/>
          <w:b/>
        </w:rPr>
        <w:br w:type="page"/>
      </w:r>
    </w:p>
    <w:p w14:paraId="25559EF5" w14:textId="77777777" w:rsidR="007007CB" w:rsidRDefault="007007CB" w:rsidP="007007CB">
      <w:pPr>
        <w:jc w:val="both"/>
        <w:rPr>
          <w:rFonts w:ascii="Times New Roman" w:hAnsi="Times New Roman"/>
        </w:rPr>
      </w:pPr>
      <w:r>
        <w:rPr>
          <w:noProof/>
          <w:lang w:eastAsia="en-GB"/>
        </w:rPr>
        <w:lastRenderedPageBreak/>
        <w:drawing>
          <wp:inline distT="0" distB="0" distL="0" distR="0" wp14:anchorId="5EC0B5D8" wp14:editId="220D029A">
            <wp:extent cx="5731510" cy="25539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53970"/>
                    </a:xfrm>
                    <a:prstGeom prst="rect">
                      <a:avLst/>
                    </a:prstGeom>
                  </pic:spPr>
                </pic:pic>
              </a:graphicData>
            </a:graphic>
          </wp:inline>
        </w:drawing>
      </w:r>
    </w:p>
    <w:p w14:paraId="60BFD5CC" w14:textId="77777777" w:rsidR="007007CB" w:rsidRDefault="007007CB" w:rsidP="007007CB">
      <w:pPr>
        <w:jc w:val="both"/>
        <w:rPr>
          <w:noProof/>
          <w:lang w:eastAsia="en-GB"/>
        </w:rPr>
      </w:pPr>
    </w:p>
    <w:p w14:paraId="3625C877" w14:textId="77777777" w:rsidR="00DD2CC7" w:rsidRDefault="00DD2CC7" w:rsidP="00DD2CC7">
      <w:pPr>
        <w:jc w:val="both"/>
        <w:rPr>
          <w:rFonts w:ascii="Times New Roman" w:hAnsi="Times New Roman"/>
        </w:rPr>
      </w:pPr>
      <w:r>
        <w:rPr>
          <w:rFonts w:ascii="Times New Roman" w:hAnsi="Times New Roman"/>
          <w:b/>
        </w:rPr>
        <w:t xml:space="preserve">Figure 3. </w:t>
      </w:r>
      <w:r>
        <w:rPr>
          <w:rFonts w:ascii="Times New Roman" w:hAnsi="Times New Roman"/>
        </w:rPr>
        <w:t xml:space="preserve">Randomly selected background grid cells used in the modelling of </w:t>
      </w:r>
      <w:r>
        <w:rPr>
          <w:rFonts w:ascii="Times New Roman" w:hAnsi="Times New Roman"/>
          <w:i/>
        </w:rPr>
        <w:t>Ehrharta calycina</w:t>
      </w:r>
      <w:r>
        <w:rPr>
          <w:rFonts w:ascii="Times New Roman" w:hAnsi="Times New Roman"/>
        </w:rPr>
        <w:t xml:space="preserve">, mapped as </w:t>
      </w:r>
      <w:r w:rsidRPr="00190153">
        <w:rPr>
          <w:rFonts w:ascii="Times New Roman" w:hAnsi="Times New Roman"/>
        </w:rPr>
        <w:t>red</w:t>
      </w:r>
      <w:r>
        <w:rPr>
          <w:rFonts w:ascii="Times New Roman" w:hAnsi="Times New Roman"/>
        </w:rPr>
        <w:t xml:space="preserve"> points. Points are sampled from across the native continent (Africa), a small buffer around non-native occurrences and from areas expected to be highly unsuitable for the species (grey background region), and weighted by a proxy for plant recording effort (Figure 2).</w:t>
      </w:r>
    </w:p>
    <w:p w14:paraId="60961A10" w14:textId="77777777" w:rsidR="00DD2CC7" w:rsidRDefault="00DD2CC7" w:rsidP="007007CB">
      <w:pPr>
        <w:jc w:val="both"/>
        <w:rPr>
          <w:rFonts w:ascii="Times New Roman" w:hAnsi="Times New Roman"/>
          <w:sz w:val="24"/>
        </w:rPr>
      </w:pPr>
    </w:p>
    <w:p w14:paraId="421B8E10" w14:textId="77777777" w:rsidR="00DD2CC7" w:rsidRDefault="00DD2CC7" w:rsidP="007007CB">
      <w:pPr>
        <w:jc w:val="both"/>
        <w:rPr>
          <w:rFonts w:ascii="Times New Roman" w:hAnsi="Times New Roman"/>
          <w:sz w:val="24"/>
        </w:rPr>
      </w:pPr>
    </w:p>
    <w:p w14:paraId="3A79E72D" w14:textId="7972BF23" w:rsidR="007007CB" w:rsidRPr="000C3701" w:rsidRDefault="007007CB" w:rsidP="007007CB">
      <w:pPr>
        <w:jc w:val="both"/>
        <w:rPr>
          <w:rFonts w:ascii="Times New Roman" w:hAnsi="Times New Roman"/>
          <w:sz w:val="24"/>
        </w:rPr>
      </w:pPr>
      <w:r w:rsidRPr="000C3701">
        <w:rPr>
          <w:rFonts w:ascii="Times New Roman" w:hAnsi="Times New Roman"/>
          <w:sz w:val="24"/>
        </w:rPr>
        <w:t>Each dataset (i.e. combination of the presences and the individual background samples) was randomly split into 80% for model training and 20% for model evaluation. With each training dataset, ten statistical algorithms were fitted with the default BIOMOD2 settings, except where specified below:</w:t>
      </w:r>
    </w:p>
    <w:p w14:paraId="71A66AAF"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Generalised linear model (GLM)</w:t>
      </w:r>
    </w:p>
    <w:p w14:paraId="1857A467"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Generalised boosting model (GBM)</w:t>
      </w:r>
    </w:p>
    <w:p w14:paraId="754ABB63"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Generalised additive model (GAM) with a maximum of four degrees of freedom per smoothing spline.</w:t>
      </w:r>
    </w:p>
    <w:p w14:paraId="4F03B91A"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Classification tree algorithm (CTA)</w:t>
      </w:r>
    </w:p>
    <w:p w14:paraId="5CE10943"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Artificial neural network (ANN)</w:t>
      </w:r>
    </w:p>
    <w:p w14:paraId="402D41FB"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Flexible discriminant analysis (FDA)</w:t>
      </w:r>
    </w:p>
    <w:p w14:paraId="23491094" w14:textId="77777777" w:rsidR="007007CB" w:rsidRPr="00080371" w:rsidRDefault="007007CB" w:rsidP="007007CB">
      <w:pPr>
        <w:pStyle w:val="ListParagraph"/>
        <w:numPr>
          <w:ilvl w:val="0"/>
          <w:numId w:val="11"/>
        </w:numPr>
        <w:spacing w:after="160" w:line="259" w:lineRule="auto"/>
        <w:jc w:val="both"/>
        <w:rPr>
          <w:rFonts w:ascii="Times New Roman" w:hAnsi="Times New Roman"/>
          <w:sz w:val="24"/>
          <w:lang w:val="fr-FR"/>
        </w:rPr>
      </w:pPr>
      <w:r w:rsidRPr="00080371">
        <w:rPr>
          <w:rFonts w:ascii="Times New Roman" w:hAnsi="Times New Roman"/>
          <w:sz w:val="24"/>
          <w:lang w:val="fr-FR"/>
        </w:rPr>
        <w:t>Multivariate adaptive regression splines (MARS)</w:t>
      </w:r>
    </w:p>
    <w:p w14:paraId="450DC1CD"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Random forest (RF)</w:t>
      </w:r>
    </w:p>
    <w:p w14:paraId="3BD0AC9D"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MaxEnt</w:t>
      </w:r>
    </w:p>
    <w:p w14:paraId="4F7AE664" w14:textId="77777777" w:rsidR="007007CB" w:rsidRPr="000C3701" w:rsidRDefault="007007CB" w:rsidP="007007CB">
      <w:pPr>
        <w:pStyle w:val="ListParagraph"/>
        <w:numPr>
          <w:ilvl w:val="0"/>
          <w:numId w:val="11"/>
        </w:numPr>
        <w:spacing w:after="160" w:line="259" w:lineRule="auto"/>
        <w:jc w:val="both"/>
        <w:rPr>
          <w:rFonts w:ascii="Times New Roman" w:hAnsi="Times New Roman"/>
          <w:sz w:val="24"/>
        </w:rPr>
      </w:pPr>
      <w:r w:rsidRPr="000C3701">
        <w:rPr>
          <w:rFonts w:ascii="Times New Roman" w:hAnsi="Times New Roman"/>
          <w:sz w:val="24"/>
        </w:rPr>
        <w:t>Maximum entropy multinomial logistic regression (MEMLR)</w:t>
      </w:r>
    </w:p>
    <w:p w14:paraId="38E55EA0" w14:textId="77777777" w:rsidR="007007CB" w:rsidRPr="000C3701" w:rsidRDefault="007007CB" w:rsidP="007007CB">
      <w:pPr>
        <w:jc w:val="both"/>
        <w:rPr>
          <w:rFonts w:ascii="Times New Roman" w:hAnsi="Times New Roman"/>
          <w:sz w:val="24"/>
        </w:rPr>
      </w:pPr>
      <w:r w:rsidRPr="000C3701">
        <w:rPr>
          <w:rFonts w:ascii="Times New Roman" w:hAnsi="Times New Roman"/>
          <w:sz w:val="24"/>
        </w:rPr>
        <w:t>Since the background sample was much larger than the number of occurrences, prevalence fitting weights were applied to give equal overall importance to the occurrences and the background. Variable importances were assessed and variable response functions were produced using BIOMOD2’s default procedure. Model predictive performance was assessed by calculating the Area Under the Receiver-Operator Curve (AUC) for model predictions on the evaluation data, that were reserved from model fitting. AUC can be interpreted as the probability that a randomly selected presence has a higher model-predicted suitability than a randomly selected absence. This information was used to combine the predictions of the different algorithms to produce ensemble projections of the model. For this, the three algorithms with the lowest AUC were first rejected and then predictions of the remaining seven algorithms were averaged, weighted by their AUC. Ensemble projections were made for each dataset and then averaged to give an overall suitability.</w:t>
      </w:r>
    </w:p>
    <w:p w14:paraId="526BE0DD" w14:textId="77777777" w:rsidR="007007CB" w:rsidRPr="000C3701" w:rsidRDefault="007007CB" w:rsidP="007007CB">
      <w:pPr>
        <w:jc w:val="both"/>
        <w:rPr>
          <w:rFonts w:ascii="Times New Roman" w:hAnsi="Times New Roman"/>
          <w:i/>
          <w:sz w:val="24"/>
        </w:rPr>
      </w:pPr>
    </w:p>
    <w:p w14:paraId="0F9E55BB" w14:textId="77777777" w:rsidR="007007CB" w:rsidRPr="000C3701" w:rsidRDefault="007007CB" w:rsidP="007007CB">
      <w:pPr>
        <w:jc w:val="both"/>
        <w:rPr>
          <w:rFonts w:ascii="Times New Roman" w:hAnsi="Times New Roman"/>
          <w:sz w:val="24"/>
        </w:rPr>
      </w:pPr>
      <w:r w:rsidRPr="000C3701">
        <w:rPr>
          <w:rFonts w:ascii="Times New Roman" w:hAnsi="Times New Roman"/>
          <w:i/>
          <w:sz w:val="24"/>
        </w:rPr>
        <w:t>Results</w:t>
      </w:r>
    </w:p>
    <w:p w14:paraId="484B996F" w14:textId="77777777" w:rsidR="007007CB" w:rsidRPr="000C3701" w:rsidRDefault="007007CB" w:rsidP="007007CB">
      <w:pPr>
        <w:jc w:val="both"/>
        <w:rPr>
          <w:rFonts w:ascii="Times New Roman" w:hAnsi="Times New Roman"/>
          <w:sz w:val="24"/>
        </w:rPr>
      </w:pPr>
      <w:r w:rsidRPr="000C3701">
        <w:rPr>
          <w:rFonts w:ascii="Times New Roman" w:hAnsi="Times New Roman"/>
          <w:sz w:val="24"/>
        </w:rPr>
        <w:t xml:space="preserve">The ensemble suggested that suitability for </w:t>
      </w:r>
      <w:r w:rsidRPr="000C3701">
        <w:rPr>
          <w:rFonts w:ascii="Times New Roman" w:hAnsi="Times New Roman"/>
          <w:i/>
          <w:sz w:val="24"/>
        </w:rPr>
        <w:t xml:space="preserve">E. calycina </w:t>
      </w:r>
      <w:r w:rsidRPr="000C3701">
        <w:rPr>
          <w:rFonts w:ascii="Times New Roman" w:hAnsi="Times New Roman"/>
          <w:sz w:val="24"/>
        </w:rPr>
        <w:t xml:space="preserve">was most strongly determined by the minimum temperature of the coldest month, the aridity index, maximum temperature of the </w:t>
      </w:r>
      <w:r w:rsidRPr="000C3701">
        <w:rPr>
          <w:rFonts w:ascii="Times New Roman" w:hAnsi="Times New Roman"/>
          <w:sz w:val="24"/>
        </w:rPr>
        <w:lastRenderedPageBreak/>
        <w:t>warmest month and annual precipitation (Table 1). From Figure 4, the ensemble model estimated the optimum conditions for occurrence at approximately:</w:t>
      </w:r>
    </w:p>
    <w:p w14:paraId="174A2180" w14:textId="77777777" w:rsidR="007007CB" w:rsidRPr="000C3701" w:rsidRDefault="007007CB" w:rsidP="007007CB">
      <w:pPr>
        <w:pStyle w:val="ListParagraph"/>
        <w:numPr>
          <w:ilvl w:val="0"/>
          <w:numId w:val="13"/>
        </w:numPr>
        <w:spacing w:after="160" w:line="259" w:lineRule="auto"/>
        <w:jc w:val="both"/>
        <w:rPr>
          <w:rFonts w:ascii="Times New Roman" w:hAnsi="Times New Roman"/>
          <w:sz w:val="24"/>
        </w:rPr>
      </w:pPr>
      <w:r w:rsidRPr="000C3701">
        <w:rPr>
          <w:rFonts w:ascii="Times New Roman" w:hAnsi="Times New Roman"/>
          <w:sz w:val="24"/>
        </w:rPr>
        <w:t>Minimum temperature of the coldest month = 9.3 °C (&gt;50% suitability from -3.8 °C to 18.2 °C).</w:t>
      </w:r>
    </w:p>
    <w:p w14:paraId="11F3EDBD" w14:textId="77777777" w:rsidR="007007CB" w:rsidRPr="000C3701" w:rsidRDefault="007007CB" w:rsidP="007007CB">
      <w:pPr>
        <w:pStyle w:val="ListParagraph"/>
        <w:numPr>
          <w:ilvl w:val="0"/>
          <w:numId w:val="13"/>
        </w:numPr>
        <w:spacing w:after="160" w:line="259" w:lineRule="auto"/>
        <w:jc w:val="both"/>
        <w:rPr>
          <w:rFonts w:ascii="Times New Roman" w:hAnsi="Times New Roman"/>
          <w:sz w:val="24"/>
        </w:rPr>
      </w:pPr>
      <w:r w:rsidRPr="000C3701">
        <w:rPr>
          <w:rFonts w:ascii="Times New Roman" w:hAnsi="Times New Roman"/>
          <w:sz w:val="24"/>
        </w:rPr>
        <w:t>Aridity index (precipitation:PET) = 0.11 (&gt;50% suitability with &lt; 0.76).</w:t>
      </w:r>
    </w:p>
    <w:p w14:paraId="55F43504" w14:textId="77777777" w:rsidR="007007CB" w:rsidRPr="000C3701" w:rsidRDefault="007007CB" w:rsidP="007007CB">
      <w:pPr>
        <w:pStyle w:val="ListParagraph"/>
        <w:numPr>
          <w:ilvl w:val="0"/>
          <w:numId w:val="13"/>
        </w:numPr>
        <w:spacing w:after="160" w:line="259" w:lineRule="auto"/>
        <w:jc w:val="both"/>
        <w:rPr>
          <w:rFonts w:ascii="Times New Roman" w:hAnsi="Times New Roman"/>
          <w:sz w:val="24"/>
        </w:rPr>
      </w:pPr>
      <w:r w:rsidRPr="000C3701">
        <w:rPr>
          <w:rFonts w:ascii="Times New Roman" w:hAnsi="Times New Roman"/>
          <w:sz w:val="24"/>
        </w:rPr>
        <w:t>Maximum temperature of the warmest month = 24.6 °C (&gt;50% suitability from 6.2 to 32.0 °C)</w:t>
      </w:r>
    </w:p>
    <w:p w14:paraId="14A2ADA0" w14:textId="77777777" w:rsidR="007007CB" w:rsidRPr="000C3701" w:rsidRDefault="007007CB" w:rsidP="007007CB">
      <w:pPr>
        <w:pStyle w:val="ListParagraph"/>
        <w:numPr>
          <w:ilvl w:val="0"/>
          <w:numId w:val="13"/>
        </w:numPr>
        <w:spacing w:after="160" w:line="259" w:lineRule="auto"/>
        <w:jc w:val="both"/>
        <w:rPr>
          <w:rFonts w:ascii="Times New Roman" w:hAnsi="Times New Roman"/>
          <w:sz w:val="24"/>
        </w:rPr>
      </w:pPr>
      <w:r w:rsidRPr="000C3701">
        <w:rPr>
          <w:rFonts w:ascii="Times New Roman" w:hAnsi="Times New Roman"/>
          <w:sz w:val="24"/>
        </w:rPr>
        <w:t>Annual precipitation = 245 mm (&gt;50% suitability with &lt; 1130 mm).</w:t>
      </w:r>
    </w:p>
    <w:p w14:paraId="3FEB9E6E" w14:textId="77777777" w:rsidR="007007CB" w:rsidRPr="000C3701" w:rsidRDefault="007007CB" w:rsidP="007007CB">
      <w:pPr>
        <w:jc w:val="both"/>
        <w:rPr>
          <w:rFonts w:ascii="Times New Roman" w:hAnsi="Times New Roman"/>
          <w:sz w:val="24"/>
        </w:rPr>
      </w:pPr>
      <w:r w:rsidRPr="000C3701">
        <w:rPr>
          <w:rFonts w:ascii="Times New Roman" w:hAnsi="Times New Roman"/>
          <w:sz w:val="24"/>
        </w:rPr>
        <w:t>These optima and ranges of high suitability described above are conditional on the other predictors being at their median value in the data used in model fitting.</w:t>
      </w:r>
    </w:p>
    <w:p w14:paraId="4D29AA7E" w14:textId="77777777" w:rsidR="007007CB" w:rsidRPr="000C3701" w:rsidRDefault="007007CB" w:rsidP="007007CB">
      <w:pPr>
        <w:jc w:val="both"/>
        <w:rPr>
          <w:rFonts w:ascii="Times New Roman" w:hAnsi="Times New Roman"/>
          <w:sz w:val="24"/>
        </w:rPr>
      </w:pPr>
      <w:r w:rsidRPr="000C3701">
        <w:rPr>
          <w:rFonts w:ascii="Times New Roman" w:hAnsi="Times New Roman"/>
          <w:sz w:val="24"/>
        </w:rPr>
        <w:t>The model also characterised weaker preferences for moderately sandy soils (highest suitability with 40-75% sand), an avoidance of extremely low precipitation in the driest quarter and a preference for moderately seasonal precipitation regimes (Table 1, Figure 4).</w:t>
      </w:r>
    </w:p>
    <w:p w14:paraId="527E7705" w14:textId="3B6CEBF1" w:rsidR="007007CB" w:rsidRDefault="007007CB" w:rsidP="007007CB">
      <w:pPr>
        <w:jc w:val="both"/>
        <w:rPr>
          <w:rFonts w:ascii="Times New Roman" w:hAnsi="Times New Roman"/>
          <w:sz w:val="24"/>
        </w:rPr>
      </w:pPr>
      <w:r w:rsidRPr="000C3701">
        <w:rPr>
          <w:rFonts w:ascii="Times New Roman" w:hAnsi="Times New Roman"/>
          <w:sz w:val="24"/>
        </w:rPr>
        <w:t>There was substantial variation among modelling algorithms in the partial response plots (Figure 4).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 It also demonstrates the value of an ensemble modelling approach in averaging out the uncertainty between algorithms.</w:t>
      </w:r>
    </w:p>
    <w:p w14:paraId="5CA44142" w14:textId="77777777" w:rsidR="000C3701" w:rsidRPr="000C3701" w:rsidRDefault="000C3701" w:rsidP="007007CB">
      <w:pPr>
        <w:jc w:val="both"/>
        <w:rPr>
          <w:rFonts w:ascii="Times New Roman" w:hAnsi="Times New Roman"/>
          <w:sz w:val="24"/>
        </w:rPr>
      </w:pPr>
    </w:p>
    <w:p w14:paraId="58A8CD16" w14:textId="201D10D5" w:rsidR="007007CB" w:rsidRDefault="007007CB" w:rsidP="007007CB">
      <w:pPr>
        <w:jc w:val="both"/>
        <w:rPr>
          <w:rFonts w:ascii="Times New Roman" w:hAnsi="Times New Roman"/>
          <w:sz w:val="24"/>
        </w:rPr>
      </w:pPr>
      <w:r w:rsidRPr="000C3701">
        <w:rPr>
          <w:rFonts w:ascii="Times New Roman" w:hAnsi="Times New Roman"/>
          <w:sz w:val="24"/>
        </w:rPr>
        <w:t>Global projection of the model in current climatic conditions (Figure 5) indicates that the native distribution and major invasive clusters of records (Australia and California) largely fell within regions predicted to have high suitability. The model predicts that the climate may permit some further expansion of the species’ distributions in Australia and North America. Other major regions without records of the species, but that are projected to be climatically suitable include southern and western Argentina, southern Bolivia, northern Chile, coastal Peru, parts of Yemen and Somalia and coastal Namibia.</w:t>
      </w:r>
    </w:p>
    <w:p w14:paraId="161B85A3" w14:textId="77777777" w:rsidR="000C3701" w:rsidRPr="000C3701" w:rsidRDefault="000C3701" w:rsidP="007007CB">
      <w:pPr>
        <w:jc w:val="both"/>
        <w:rPr>
          <w:rFonts w:ascii="Times New Roman" w:hAnsi="Times New Roman"/>
          <w:sz w:val="24"/>
        </w:rPr>
      </w:pPr>
    </w:p>
    <w:p w14:paraId="5ED0AFC3" w14:textId="6F4C3B3C" w:rsidR="007007CB" w:rsidRDefault="007007CB" w:rsidP="007007CB">
      <w:pPr>
        <w:jc w:val="both"/>
        <w:rPr>
          <w:rFonts w:ascii="Times New Roman" w:hAnsi="Times New Roman"/>
          <w:sz w:val="24"/>
        </w:rPr>
      </w:pPr>
      <w:r w:rsidRPr="000C3701">
        <w:rPr>
          <w:rFonts w:ascii="Times New Roman" w:hAnsi="Times New Roman"/>
          <w:sz w:val="24"/>
        </w:rPr>
        <w:t>The projection of suitability in Europe and the Mediterranean region revealed that the main cluster of records in Portugal was in a region predicted to be suitable (Figure 6). However, the isolated records in Spain and Tunisia were modelled as within climatically unsuitable regions, albeit with the Menorcan record predicted to be marginally suitable. There were other significant areas predicted to be suitable in Spain, the Canary Islands, Morocco, Algeria, Tunisia, Libya and Egypt. Small potentially suitable areas were predicted for parts of Italy (especially Sardinia) and France (Corsica). Outside of the Mediterranean region, there was a very small region predicted to have marginal suitability in Germany, which seems inconsistent with the species’ accepted preference for Mediterranean climates and may be a statistical artefact of the particular variables used in the modelling.</w:t>
      </w:r>
    </w:p>
    <w:p w14:paraId="5A896E7F" w14:textId="77777777" w:rsidR="000C3701" w:rsidRPr="000C3701" w:rsidRDefault="000C3701" w:rsidP="007007CB">
      <w:pPr>
        <w:jc w:val="both"/>
        <w:rPr>
          <w:rFonts w:ascii="Times New Roman" w:hAnsi="Times New Roman"/>
          <w:sz w:val="24"/>
        </w:rPr>
      </w:pPr>
    </w:p>
    <w:p w14:paraId="50F8FE67" w14:textId="2A465C70" w:rsidR="007007CB" w:rsidRPr="000C3701" w:rsidRDefault="007007CB" w:rsidP="007007CB">
      <w:pPr>
        <w:jc w:val="both"/>
        <w:rPr>
          <w:rFonts w:ascii="Times New Roman" w:hAnsi="Times New Roman"/>
          <w:sz w:val="24"/>
          <w:szCs w:val="24"/>
        </w:rPr>
      </w:pPr>
      <w:r w:rsidRPr="000C3701">
        <w:rPr>
          <w:rFonts w:ascii="Times New Roman" w:hAnsi="Times New Roman"/>
          <w:sz w:val="24"/>
          <w:szCs w:val="24"/>
        </w:rPr>
        <w:t xml:space="preserve">By the 2070s, under climate change scenario RCP8.5, almost no parts of southern Europe and the Mediterranean region were predicted to remain or become suitable for </w:t>
      </w:r>
      <w:r w:rsidRPr="000C3701">
        <w:rPr>
          <w:rFonts w:ascii="Times New Roman" w:hAnsi="Times New Roman"/>
          <w:i/>
          <w:sz w:val="24"/>
          <w:szCs w:val="24"/>
        </w:rPr>
        <w:t>E. calycina</w:t>
      </w:r>
      <w:r w:rsidRPr="000C3701">
        <w:rPr>
          <w:rFonts w:ascii="Times New Roman" w:hAnsi="Times New Roman"/>
          <w:sz w:val="24"/>
          <w:szCs w:val="24"/>
        </w:rPr>
        <w:t xml:space="preserve"> (Figure 7). Examination of the future climate scenario data suggest that this was driven by an increase in maximum temperature of the warmest month to levels at which the model suggests it can limit occurrence of the </w:t>
      </w:r>
      <w:r w:rsidRPr="000C3701">
        <w:rPr>
          <w:rFonts w:ascii="Times New Roman" w:hAnsi="Times New Roman"/>
          <w:i/>
          <w:sz w:val="24"/>
          <w:szCs w:val="24"/>
        </w:rPr>
        <w:t>E. calycina</w:t>
      </w:r>
      <w:r w:rsidRPr="000C3701">
        <w:rPr>
          <w:rFonts w:ascii="Times New Roman" w:hAnsi="Times New Roman"/>
          <w:sz w:val="24"/>
          <w:szCs w:val="24"/>
        </w:rPr>
        <w:t xml:space="preserve"> (Figure 4). The only part of Europe predicted to retain climatic suitability was the Canary Islands. In northern Europe suitability was predicted to increase by the 2070s, but largely remain marginally unsuitable for </w:t>
      </w:r>
      <w:r w:rsidRPr="000C3701">
        <w:rPr>
          <w:rFonts w:ascii="Times New Roman" w:hAnsi="Times New Roman"/>
          <w:i/>
          <w:sz w:val="24"/>
          <w:szCs w:val="24"/>
        </w:rPr>
        <w:t>E. calycina</w:t>
      </w:r>
      <w:r w:rsidRPr="000C3701">
        <w:rPr>
          <w:rFonts w:ascii="Times New Roman" w:hAnsi="Times New Roman"/>
          <w:sz w:val="24"/>
          <w:szCs w:val="24"/>
        </w:rPr>
        <w:t xml:space="preserve"> (Figure 7).  The small pocket of Germany predicted as currently suitable was predicted to remain so in the 2070s and small pockets of suitable climates now appear </w:t>
      </w:r>
      <w:r w:rsidR="007753CD" w:rsidRPr="000C3701">
        <w:rPr>
          <w:rFonts w:ascii="Times New Roman" w:hAnsi="Times New Roman"/>
          <w:sz w:val="24"/>
          <w:szCs w:val="24"/>
        </w:rPr>
        <w:t>in south</w:t>
      </w:r>
      <w:r w:rsidRPr="000C3701">
        <w:rPr>
          <w:rFonts w:ascii="Times New Roman" w:hAnsi="Times New Roman"/>
          <w:sz w:val="24"/>
          <w:szCs w:val="24"/>
        </w:rPr>
        <w:t xml:space="preserve"> eastern UK, and the south eastern coast of Sweden, though the latter are difficult to see in Figure 7 because of the smoothing.</w:t>
      </w:r>
      <w:r w:rsidR="007753CD">
        <w:rPr>
          <w:rFonts w:ascii="Times New Roman" w:hAnsi="Times New Roman"/>
          <w:sz w:val="24"/>
          <w:szCs w:val="24"/>
        </w:rPr>
        <w:t xml:space="preserve"> </w:t>
      </w:r>
      <w:r w:rsidRPr="000C3701">
        <w:rPr>
          <w:rFonts w:ascii="Times New Roman" w:hAnsi="Times New Roman"/>
          <w:b/>
          <w:sz w:val="24"/>
          <w:szCs w:val="24"/>
        </w:rPr>
        <w:t>Table 1.</w:t>
      </w:r>
      <w:r w:rsidRPr="000C3701">
        <w:rPr>
          <w:rFonts w:ascii="Times New Roman" w:hAnsi="Times New Roman"/>
          <w:sz w:val="24"/>
          <w:szCs w:val="24"/>
        </w:rPr>
        <w:t xml:space="preserve"> Summary of the cross-validation predictive performance (AUC) and variable importances of the fitted model algorithms and the ensemble (AUC-weighted average of the best performing seven algorithms). Results are the average from models fitted to five different background samples of the data.</w:t>
      </w:r>
    </w:p>
    <w:p w14:paraId="4D6E03CF" w14:textId="53329A27" w:rsidR="000C3701" w:rsidRDefault="000C3701" w:rsidP="007007CB">
      <w:pPr>
        <w:jc w:val="both"/>
        <w:rPr>
          <w:rFonts w:ascii="Times New Roman" w:hAnsi="Times New Roman"/>
        </w:rPr>
      </w:pPr>
    </w:p>
    <w:p w14:paraId="5750B40A" w14:textId="6DDEDAE9" w:rsidR="000C3701" w:rsidRDefault="000C3701" w:rsidP="007007CB">
      <w:pPr>
        <w:jc w:val="both"/>
        <w:rPr>
          <w:rFonts w:ascii="Times New Roman" w:hAnsi="Times New Roman"/>
        </w:rPr>
      </w:pPr>
    </w:p>
    <w:p w14:paraId="19811C2D" w14:textId="77777777" w:rsidR="000C3701" w:rsidRDefault="000C3701" w:rsidP="007007CB">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14"/>
        <w:gridCol w:w="609"/>
        <w:gridCol w:w="1323"/>
        <w:gridCol w:w="1343"/>
        <w:gridCol w:w="1176"/>
        <w:gridCol w:w="1268"/>
        <w:gridCol w:w="1218"/>
        <w:gridCol w:w="729"/>
        <w:gridCol w:w="771"/>
      </w:tblGrid>
      <w:tr w:rsidR="007007CB" w:rsidRPr="00DB078A" w14:paraId="583D1DD3" w14:textId="77777777" w:rsidTr="007007CB">
        <w:tc>
          <w:tcPr>
            <w:tcW w:w="0" w:type="auto"/>
            <w:vMerge w:val="restart"/>
            <w:tcBorders>
              <w:top w:val="single" w:sz="4" w:space="0" w:color="auto"/>
            </w:tcBorders>
          </w:tcPr>
          <w:p w14:paraId="7B448B95" w14:textId="77777777" w:rsidR="007007CB" w:rsidRPr="00DB078A" w:rsidRDefault="007007CB" w:rsidP="007007CB">
            <w:pPr>
              <w:rPr>
                <w:rFonts w:ascii="Times New Roman" w:hAnsi="Times New Roman"/>
                <w:sz w:val="18"/>
                <w:szCs w:val="18"/>
              </w:rPr>
            </w:pPr>
            <w:r w:rsidRPr="00DB078A">
              <w:rPr>
                <w:rFonts w:ascii="Times New Roman" w:hAnsi="Times New Roman"/>
                <w:b/>
                <w:sz w:val="18"/>
                <w:szCs w:val="18"/>
              </w:rPr>
              <w:t>Algorithm</w:t>
            </w:r>
          </w:p>
        </w:tc>
        <w:tc>
          <w:tcPr>
            <w:tcW w:w="0" w:type="auto"/>
            <w:vMerge w:val="restart"/>
            <w:tcBorders>
              <w:top w:val="single" w:sz="4" w:space="0" w:color="auto"/>
            </w:tcBorders>
          </w:tcPr>
          <w:p w14:paraId="0FABCEFD" w14:textId="77777777" w:rsidR="007007CB" w:rsidRPr="00DB078A" w:rsidRDefault="007007CB" w:rsidP="007007CB">
            <w:pPr>
              <w:rPr>
                <w:rFonts w:ascii="Times New Roman" w:hAnsi="Times New Roman"/>
                <w:sz w:val="18"/>
                <w:szCs w:val="18"/>
              </w:rPr>
            </w:pPr>
            <w:r w:rsidRPr="00DB078A">
              <w:rPr>
                <w:rFonts w:ascii="Times New Roman" w:hAnsi="Times New Roman"/>
                <w:b/>
                <w:sz w:val="18"/>
                <w:szCs w:val="18"/>
              </w:rPr>
              <w:t>AUC</w:t>
            </w:r>
          </w:p>
        </w:tc>
        <w:tc>
          <w:tcPr>
            <w:tcW w:w="0" w:type="auto"/>
            <w:gridSpan w:val="7"/>
            <w:tcBorders>
              <w:top w:val="single" w:sz="4" w:space="0" w:color="auto"/>
            </w:tcBorders>
          </w:tcPr>
          <w:p w14:paraId="4D307D20" w14:textId="77777777" w:rsidR="007007CB" w:rsidRPr="00DB078A" w:rsidRDefault="007007CB" w:rsidP="007007CB">
            <w:pPr>
              <w:jc w:val="center"/>
              <w:rPr>
                <w:rFonts w:ascii="Times New Roman" w:hAnsi="Times New Roman"/>
                <w:b/>
                <w:sz w:val="18"/>
                <w:szCs w:val="18"/>
              </w:rPr>
            </w:pPr>
            <w:r w:rsidRPr="00DB078A">
              <w:rPr>
                <w:rFonts w:ascii="Times New Roman" w:hAnsi="Times New Roman"/>
                <w:b/>
                <w:sz w:val="18"/>
                <w:szCs w:val="18"/>
              </w:rPr>
              <w:t>Variable importance</w:t>
            </w:r>
          </w:p>
        </w:tc>
      </w:tr>
      <w:tr w:rsidR="007007CB" w:rsidRPr="00DB078A" w14:paraId="0E2F74E8" w14:textId="77777777" w:rsidTr="007007CB">
        <w:tc>
          <w:tcPr>
            <w:tcW w:w="0" w:type="auto"/>
            <w:vMerge/>
            <w:tcBorders>
              <w:bottom w:val="single" w:sz="4" w:space="0" w:color="auto"/>
            </w:tcBorders>
          </w:tcPr>
          <w:p w14:paraId="3BAE0264" w14:textId="77777777" w:rsidR="007007CB" w:rsidRPr="00DB078A" w:rsidRDefault="007007CB" w:rsidP="007007CB">
            <w:pPr>
              <w:rPr>
                <w:rFonts w:ascii="Times New Roman" w:hAnsi="Times New Roman"/>
                <w:sz w:val="18"/>
                <w:szCs w:val="18"/>
              </w:rPr>
            </w:pPr>
          </w:p>
        </w:tc>
        <w:tc>
          <w:tcPr>
            <w:tcW w:w="0" w:type="auto"/>
            <w:vMerge/>
            <w:tcBorders>
              <w:bottom w:val="single" w:sz="4" w:space="0" w:color="auto"/>
            </w:tcBorders>
          </w:tcPr>
          <w:p w14:paraId="1D9E8EE5" w14:textId="77777777" w:rsidR="007007CB" w:rsidRPr="00DB078A" w:rsidRDefault="007007CB" w:rsidP="007007CB">
            <w:pPr>
              <w:rPr>
                <w:rFonts w:ascii="Times New Roman" w:hAnsi="Times New Roman"/>
                <w:sz w:val="18"/>
                <w:szCs w:val="18"/>
              </w:rPr>
            </w:pPr>
          </w:p>
        </w:tc>
        <w:tc>
          <w:tcPr>
            <w:tcW w:w="0" w:type="auto"/>
            <w:tcBorders>
              <w:top w:val="single" w:sz="4" w:space="0" w:color="auto"/>
              <w:bottom w:val="single" w:sz="4" w:space="0" w:color="auto"/>
            </w:tcBorders>
          </w:tcPr>
          <w:p w14:paraId="66DCB57D" w14:textId="77777777" w:rsidR="007007CB" w:rsidRPr="00DB078A" w:rsidRDefault="007007CB" w:rsidP="007007CB">
            <w:pPr>
              <w:jc w:val="center"/>
              <w:rPr>
                <w:rFonts w:ascii="Times New Roman" w:hAnsi="Times New Roman"/>
                <w:sz w:val="18"/>
                <w:szCs w:val="18"/>
              </w:rPr>
            </w:pPr>
            <w:r w:rsidRPr="00DB078A">
              <w:rPr>
                <w:rFonts w:ascii="Times New Roman" w:hAnsi="Times New Roman"/>
                <w:b/>
                <w:sz w:val="18"/>
                <w:szCs w:val="18"/>
              </w:rPr>
              <w:t>Minimum temperature of coldest month</w:t>
            </w:r>
          </w:p>
        </w:tc>
        <w:tc>
          <w:tcPr>
            <w:tcW w:w="0" w:type="auto"/>
            <w:tcBorders>
              <w:top w:val="single" w:sz="4" w:space="0" w:color="auto"/>
              <w:bottom w:val="single" w:sz="4" w:space="0" w:color="auto"/>
            </w:tcBorders>
          </w:tcPr>
          <w:p w14:paraId="3C2B757F" w14:textId="77777777" w:rsidR="007007CB" w:rsidRPr="00DB078A" w:rsidRDefault="007007CB" w:rsidP="007007CB">
            <w:pPr>
              <w:jc w:val="center"/>
              <w:rPr>
                <w:rFonts w:ascii="Times New Roman" w:hAnsi="Times New Roman"/>
                <w:sz w:val="18"/>
                <w:szCs w:val="18"/>
              </w:rPr>
            </w:pPr>
            <w:r w:rsidRPr="00DB078A">
              <w:rPr>
                <w:rFonts w:ascii="Times New Roman" w:hAnsi="Times New Roman"/>
                <w:b/>
                <w:sz w:val="18"/>
                <w:szCs w:val="18"/>
              </w:rPr>
              <w:t>Maximum temperature of warmest month</w:t>
            </w:r>
          </w:p>
        </w:tc>
        <w:tc>
          <w:tcPr>
            <w:tcW w:w="0" w:type="auto"/>
            <w:tcBorders>
              <w:top w:val="single" w:sz="4" w:space="0" w:color="auto"/>
              <w:bottom w:val="single" w:sz="4" w:space="0" w:color="auto"/>
            </w:tcBorders>
          </w:tcPr>
          <w:p w14:paraId="6A4750FE" w14:textId="77777777" w:rsidR="007007CB" w:rsidRPr="00DB078A" w:rsidRDefault="007007CB" w:rsidP="007007CB">
            <w:pPr>
              <w:jc w:val="center"/>
              <w:rPr>
                <w:rFonts w:ascii="Times New Roman" w:hAnsi="Times New Roman"/>
                <w:sz w:val="18"/>
                <w:szCs w:val="18"/>
              </w:rPr>
            </w:pPr>
            <w:r w:rsidRPr="00DB078A">
              <w:rPr>
                <w:rFonts w:ascii="Times New Roman" w:hAnsi="Times New Roman"/>
                <w:b/>
                <w:sz w:val="18"/>
                <w:szCs w:val="18"/>
              </w:rPr>
              <w:t>Annual precipitation</w:t>
            </w:r>
          </w:p>
        </w:tc>
        <w:tc>
          <w:tcPr>
            <w:tcW w:w="0" w:type="auto"/>
            <w:tcBorders>
              <w:top w:val="single" w:sz="4" w:space="0" w:color="auto"/>
              <w:bottom w:val="single" w:sz="4" w:space="0" w:color="auto"/>
            </w:tcBorders>
          </w:tcPr>
          <w:p w14:paraId="4CFB0188" w14:textId="77777777" w:rsidR="007007CB" w:rsidRPr="00DB078A" w:rsidRDefault="007007CB" w:rsidP="007007CB">
            <w:pPr>
              <w:jc w:val="center"/>
              <w:rPr>
                <w:rFonts w:ascii="Times New Roman" w:hAnsi="Times New Roman"/>
                <w:sz w:val="18"/>
                <w:szCs w:val="18"/>
              </w:rPr>
            </w:pPr>
            <w:r w:rsidRPr="00DB078A">
              <w:rPr>
                <w:rFonts w:ascii="Times New Roman" w:hAnsi="Times New Roman"/>
                <w:b/>
                <w:sz w:val="18"/>
                <w:szCs w:val="18"/>
              </w:rPr>
              <w:t>Precipitation of driest quarter</w:t>
            </w:r>
          </w:p>
        </w:tc>
        <w:tc>
          <w:tcPr>
            <w:tcW w:w="0" w:type="auto"/>
            <w:tcBorders>
              <w:top w:val="single" w:sz="4" w:space="0" w:color="auto"/>
              <w:bottom w:val="single" w:sz="4" w:space="0" w:color="auto"/>
            </w:tcBorders>
          </w:tcPr>
          <w:p w14:paraId="54768F67" w14:textId="77777777" w:rsidR="007007CB" w:rsidRPr="00DB078A" w:rsidRDefault="007007CB" w:rsidP="007007CB">
            <w:pPr>
              <w:jc w:val="center"/>
              <w:rPr>
                <w:rFonts w:ascii="Times New Roman" w:hAnsi="Times New Roman"/>
                <w:b/>
                <w:sz w:val="18"/>
                <w:szCs w:val="18"/>
              </w:rPr>
            </w:pPr>
            <w:r w:rsidRPr="00DB078A">
              <w:rPr>
                <w:rFonts w:ascii="Times New Roman" w:hAnsi="Times New Roman"/>
                <w:b/>
                <w:sz w:val="18"/>
                <w:szCs w:val="18"/>
              </w:rPr>
              <w:t>Precipitation seasonality</w:t>
            </w:r>
          </w:p>
        </w:tc>
        <w:tc>
          <w:tcPr>
            <w:tcW w:w="0" w:type="auto"/>
            <w:tcBorders>
              <w:top w:val="single" w:sz="4" w:space="0" w:color="auto"/>
              <w:bottom w:val="single" w:sz="4" w:space="0" w:color="auto"/>
            </w:tcBorders>
          </w:tcPr>
          <w:p w14:paraId="636849D1" w14:textId="77777777" w:rsidR="007007CB" w:rsidRPr="00DB078A" w:rsidRDefault="007007CB" w:rsidP="007007CB">
            <w:pPr>
              <w:jc w:val="center"/>
              <w:rPr>
                <w:rFonts w:ascii="Times New Roman" w:hAnsi="Times New Roman"/>
                <w:b/>
                <w:sz w:val="18"/>
                <w:szCs w:val="18"/>
              </w:rPr>
            </w:pPr>
            <w:r w:rsidRPr="00DB078A">
              <w:rPr>
                <w:rFonts w:ascii="Times New Roman" w:hAnsi="Times New Roman"/>
                <w:b/>
                <w:sz w:val="18"/>
                <w:szCs w:val="18"/>
              </w:rPr>
              <w:t>Aridity index</w:t>
            </w:r>
          </w:p>
        </w:tc>
        <w:tc>
          <w:tcPr>
            <w:tcW w:w="0" w:type="auto"/>
            <w:tcBorders>
              <w:top w:val="single" w:sz="4" w:space="0" w:color="auto"/>
              <w:bottom w:val="single" w:sz="4" w:space="0" w:color="auto"/>
            </w:tcBorders>
          </w:tcPr>
          <w:p w14:paraId="32E4CA3E" w14:textId="77777777" w:rsidR="007007CB" w:rsidRPr="00DB078A" w:rsidRDefault="007007CB" w:rsidP="007007CB">
            <w:pPr>
              <w:jc w:val="center"/>
              <w:rPr>
                <w:rFonts w:ascii="Times New Roman" w:hAnsi="Times New Roman"/>
                <w:sz w:val="18"/>
                <w:szCs w:val="18"/>
              </w:rPr>
            </w:pPr>
            <w:r w:rsidRPr="00DB078A">
              <w:rPr>
                <w:rFonts w:ascii="Times New Roman" w:hAnsi="Times New Roman"/>
                <w:b/>
                <w:sz w:val="18"/>
                <w:szCs w:val="18"/>
              </w:rPr>
              <w:t>Soil sand content</w:t>
            </w:r>
          </w:p>
        </w:tc>
      </w:tr>
      <w:tr w:rsidR="007007CB" w:rsidRPr="00DB078A" w14:paraId="6914D31F" w14:textId="77777777" w:rsidTr="007007CB">
        <w:tc>
          <w:tcPr>
            <w:tcW w:w="0" w:type="auto"/>
            <w:tcBorders>
              <w:top w:val="single" w:sz="4" w:space="0" w:color="auto"/>
            </w:tcBorders>
            <w:vAlign w:val="bottom"/>
          </w:tcPr>
          <w:p w14:paraId="4DA4AD97"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ANN</w:t>
            </w:r>
          </w:p>
        </w:tc>
        <w:tc>
          <w:tcPr>
            <w:tcW w:w="0" w:type="auto"/>
            <w:tcBorders>
              <w:top w:val="single" w:sz="4" w:space="0" w:color="auto"/>
            </w:tcBorders>
            <w:vAlign w:val="bottom"/>
          </w:tcPr>
          <w:p w14:paraId="41A4545E"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0.9414</w:t>
            </w:r>
          </w:p>
        </w:tc>
        <w:tc>
          <w:tcPr>
            <w:tcW w:w="0" w:type="auto"/>
            <w:tcBorders>
              <w:top w:val="single" w:sz="4" w:space="0" w:color="auto"/>
            </w:tcBorders>
            <w:vAlign w:val="bottom"/>
          </w:tcPr>
          <w:p w14:paraId="5845842C"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37.6%</w:t>
            </w:r>
          </w:p>
        </w:tc>
        <w:tc>
          <w:tcPr>
            <w:tcW w:w="0" w:type="auto"/>
            <w:tcBorders>
              <w:top w:val="single" w:sz="4" w:space="0" w:color="auto"/>
            </w:tcBorders>
            <w:vAlign w:val="bottom"/>
          </w:tcPr>
          <w:p w14:paraId="7DEC66A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14.0%</w:t>
            </w:r>
          </w:p>
        </w:tc>
        <w:tc>
          <w:tcPr>
            <w:tcW w:w="0" w:type="auto"/>
            <w:tcBorders>
              <w:top w:val="single" w:sz="4" w:space="0" w:color="auto"/>
            </w:tcBorders>
            <w:vAlign w:val="bottom"/>
          </w:tcPr>
          <w:p w14:paraId="712ABFE6"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18.3%</w:t>
            </w:r>
          </w:p>
        </w:tc>
        <w:tc>
          <w:tcPr>
            <w:tcW w:w="0" w:type="auto"/>
            <w:tcBorders>
              <w:top w:val="single" w:sz="4" w:space="0" w:color="auto"/>
            </w:tcBorders>
            <w:vAlign w:val="bottom"/>
          </w:tcPr>
          <w:p w14:paraId="1010D36B"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8.8%</w:t>
            </w:r>
          </w:p>
        </w:tc>
        <w:tc>
          <w:tcPr>
            <w:tcW w:w="0" w:type="auto"/>
            <w:tcBorders>
              <w:top w:val="single" w:sz="4" w:space="0" w:color="auto"/>
            </w:tcBorders>
            <w:vAlign w:val="bottom"/>
          </w:tcPr>
          <w:p w14:paraId="708B62E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6.3%</w:t>
            </w:r>
          </w:p>
        </w:tc>
        <w:tc>
          <w:tcPr>
            <w:tcW w:w="0" w:type="auto"/>
            <w:tcBorders>
              <w:top w:val="single" w:sz="4" w:space="0" w:color="auto"/>
            </w:tcBorders>
            <w:vAlign w:val="bottom"/>
          </w:tcPr>
          <w:p w14:paraId="2E5DDFC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13.0%</w:t>
            </w:r>
          </w:p>
        </w:tc>
        <w:tc>
          <w:tcPr>
            <w:tcW w:w="0" w:type="auto"/>
            <w:tcBorders>
              <w:top w:val="single" w:sz="4" w:space="0" w:color="auto"/>
            </w:tcBorders>
            <w:vAlign w:val="bottom"/>
          </w:tcPr>
          <w:p w14:paraId="625EC76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2.0%</w:t>
            </w:r>
          </w:p>
        </w:tc>
      </w:tr>
      <w:tr w:rsidR="007007CB" w:rsidRPr="00DB078A" w14:paraId="2D477410" w14:textId="77777777" w:rsidTr="007007CB">
        <w:tc>
          <w:tcPr>
            <w:tcW w:w="0" w:type="auto"/>
            <w:vAlign w:val="bottom"/>
          </w:tcPr>
          <w:p w14:paraId="5EF42D24"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GBM</w:t>
            </w:r>
          </w:p>
        </w:tc>
        <w:tc>
          <w:tcPr>
            <w:tcW w:w="0" w:type="auto"/>
            <w:vAlign w:val="bottom"/>
          </w:tcPr>
          <w:p w14:paraId="5874B8F6"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0.9408</w:t>
            </w:r>
          </w:p>
        </w:tc>
        <w:tc>
          <w:tcPr>
            <w:tcW w:w="0" w:type="auto"/>
            <w:vAlign w:val="bottom"/>
          </w:tcPr>
          <w:p w14:paraId="10E88B03"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76.8%</w:t>
            </w:r>
          </w:p>
        </w:tc>
        <w:tc>
          <w:tcPr>
            <w:tcW w:w="0" w:type="auto"/>
            <w:vAlign w:val="bottom"/>
          </w:tcPr>
          <w:p w14:paraId="4429BD2B"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6.0%</w:t>
            </w:r>
          </w:p>
        </w:tc>
        <w:tc>
          <w:tcPr>
            <w:tcW w:w="0" w:type="auto"/>
            <w:vAlign w:val="bottom"/>
          </w:tcPr>
          <w:p w14:paraId="104AF49D"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13.1%</w:t>
            </w:r>
          </w:p>
        </w:tc>
        <w:tc>
          <w:tcPr>
            <w:tcW w:w="0" w:type="auto"/>
            <w:vAlign w:val="bottom"/>
          </w:tcPr>
          <w:p w14:paraId="2696E44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0.2%</w:t>
            </w:r>
          </w:p>
        </w:tc>
        <w:tc>
          <w:tcPr>
            <w:tcW w:w="0" w:type="auto"/>
            <w:vAlign w:val="bottom"/>
          </w:tcPr>
          <w:p w14:paraId="05C06F4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1.4%</w:t>
            </w:r>
          </w:p>
        </w:tc>
        <w:tc>
          <w:tcPr>
            <w:tcW w:w="0" w:type="auto"/>
            <w:vAlign w:val="bottom"/>
          </w:tcPr>
          <w:p w14:paraId="427AD24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0.6%</w:t>
            </w:r>
          </w:p>
        </w:tc>
        <w:tc>
          <w:tcPr>
            <w:tcW w:w="0" w:type="auto"/>
            <w:vAlign w:val="bottom"/>
          </w:tcPr>
          <w:p w14:paraId="7CE30BC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1.9%</w:t>
            </w:r>
          </w:p>
        </w:tc>
      </w:tr>
      <w:tr w:rsidR="007007CB" w:rsidRPr="00DB078A" w14:paraId="491C4090" w14:textId="77777777" w:rsidTr="007007CB">
        <w:tc>
          <w:tcPr>
            <w:tcW w:w="0" w:type="auto"/>
            <w:vAlign w:val="bottom"/>
          </w:tcPr>
          <w:p w14:paraId="293C4814"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MaxEnt</w:t>
            </w:r>
          </w:p>
        </w:tc>
        <w:tc>
          <w:tcPr>
            <w:tcW w:w="0" w:type="auto"/>
            <w:vAlign w:val="bottom"/>
          </w:tcPr>
          <w:p w14:paraId="08A5FEEF"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0.9346</w:t>
            </w:r>
          </w:p>
        </w:tc>
        <w:tc>
          <w:tcPr>
            <w:tcW w:w="0" w:type="auto"/>
            <w:vAlign w:val="bottom"/>
          </w:tcPr>
          <w:p w14:paraId="6331DE3B"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42.2%</w:t>
            </w:r>
          </w:p>
        </w:tc>
        <w:tc>
          <w:tcPr>
            <w:tcW w:w="0" w:type="auto"/>
            <w:vAlign w:val="bottom"/>
          </w:tcPr>
          <w:p w14:paraId="0B275B3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14.2%</w:t>
            </w:r>
          </w:p>
        </w:tc>
        <w:tc>
          <w:tcPr>
            <w:tcW w:w="0" w:type="auto"/>
            <w:vAlign w:val="bottom"/>
          </w:tcPr>
          <w:p w14:paraId="7FE4433E"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11.1%</w:t>
            </w:r>
          </w:p>
        </w:tc>
        <w:tc>
          <w:tcPr>
            <w:tcW w:w="0" w:type="auto"/>
            <w:vAlign w:val="bottom"/>
          </w:tcPr>
          <w:p w14:paraId="72F4AD0A"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2.9%</w:t>
            </w:r>
          </w:p>
        </w:tc>
        <w:tc>
          <w:tcPr>
            <w:tcW w:w="0" w:type="auto"/>
            <w:vAlign w:val="bottom"/>
          </w:tcPr>
          <w:p w14:paraId="2F9F3ADD"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2.4%</w:t>
            </w:r>
          </w:p>
        </w:tc>
        <w:tc>
          <w:tcPr>
            <w:tcW w:w="0" w:type="auto"/>
            <w:vAlign w:val="bottom"/>
          </w:tcPr>
          <w:p w14:paraId="0AA20F39"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22.6%</w:t>
            </w:r>
          </w:p>
        </w:tc>
        <w:tc>
          <w:tcPr>
            <w:tcW w:w="0" w:type="auto"/>
            <w:vAlign w:val="bottom"/>
          </w:tcPr>
          <w:p w14:paraId="062EB682"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4.7%</w:t>
            </w:r>
          </w:p>
        </w:tc>
      </w:tr>
      <w:tr w:rsidR="007007CB" w:rsidRPr="00DB078A" w14:paraId="66D58C93" w14:textId="77777777" w:rsidTr="007007CB">
        <w:tc>
          <w:tcPr>
            <w:tcW w:w="0" w:type="auto"/>
            <w:vAlign w:val="bottom"/>
          </w:tcPr>
          <w:p w14:paraId="5BE5BC03"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GAM</w:t>
            </w:r>
          </w:p>
        </w:tc>
        <w:tc>
          <w:tcPr>
            <w:tcW w:w="0" w:type="auto"/>
            <w:vAlign w:val="bottom"/>
          </w:tcPr>
          <w:p w14:paraId="176AA7EB"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0.9336</w:t>
            </w:r>
          </w:p>
        </w:tc>
        <w:tc>
          <w:tcPr>
            <w:tcW w:w="0" w:type="auto"/>
            <w:vAlign w:val="bottom"/>
          </w:tcPr>
          <w:p w14:paraId="71B89A44"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54.5%</w:t>
            </w:r>
          </w:p>
        </w:tc>
        <w:tc>
          <w:tcPr>
            <w:tcW w:w="0" w:type="auto"/>
            <w:vAlign w:val="bottom"/>
          </w:tcPr>
          <w:p w14:paraId="52030FD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9.4%</w:t>
            </w:r>
          </w:p>
        </w:tc>
        <w:tc>
          <w:tcPr>
            <w:tcW w:w="0" w:type="auto"/>
            <w:vAlign w:val="bottom"/>
          </w:tcPr>
          <w:p w14:paraId="5A84D0E0"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9.2%</w:t>
            </w:r>
          </w:p>
        </w:tc>
        <w:tc>
          <w:tcPr>
            <w:tcW w:w="0" w:type="auto"/>
            <w:vAlign w:val="bottom"/>
          </w:tcPr>
          <w:p w14:paraId="344E0CAC"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3.0%</w:t>
            </w:r>
          </w:p>
        </w:tc>
        <w:tc>
          <w:tcPr>
            <w:tcW w:w="0" w:type="auto"/>
            <w:vAlign w:val="bottom"/>
          </w:tcPr>
          <w:p w14:paraId="3149008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2.4%</w:t>
            </w:r>
          </w:p>
        </w:tc>
        <w:tc>
          <w:tcPr>
            <w:tcW w:w="0" w:type="auto"/>
            <w:vAlign w:val="bottom"/>
          </w:tcPr>
          <w:p w14:paraId="58A5C69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19.7%</w:t>
            </w:r>
          </w:p>
        </w:tc>
        <w:tc>
          <w:tcPr>
            <w:tcW w:w="0" w:type="auto"/>
            <w:vAlign w:val="bottom"/>
          </w:tcPr>
          <w:p w14:paraId="6AC01AEB"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1.8%</w:t>
            </w:r>
          </w:p>
        </w:tc>
      </w:tr>
      <w:tr w:rsidR="007007CB" w:rsidRPr="00DB078A" w14:paraId="57B25D1B" w14:textId="77777777" w:rsidTr="007007CB">
        <w:tc>
          <w:tcPr>
            <w:tcW w:w="0" w:type="auto"/>
            <w:vAlign w:val="bottom"/>
          </w:tcPr>
          <w:p w14:paraId="297ED020"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MARS</w:t>
            </w:r>
          </w:p>
        </w:tc>
        <w:tc>
          <w:tcPr>
            <w:tcW w:w="0" w:type="auto"/>
            <w:vAlign w:val="bottom"/>
          </w:tcPr>
          <w:p w14:paraId="0103249C"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0.9336</w:t>
            </w:r>
          </w:p>
        </w:tc>
        <w:tc>
          <w:tcPr>
            <w:tcW w:w="0" w:type="auto"/>
            <w:vAlign w:val="bottom"/>
          </w:tcPr>
          <w:p w14:paraId="70A024F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53.9%</w:t>
            </w:r>
          </w:p>
        </w:tc>
        <w:tc>
          <w:tcPr>
            <w:tcW w:w="0" w:type="auto"/>
            <w:vAlign w:val="bottom"/>
          </w:tcPr>
          <w:p w14:paraId="4AB850E9"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9.7%</w:t>
            </w:r>
          </w:p>
        </w:tc>
        <w:tc>
          <w:tcPr>
            <w:tcW w:w="0" w:type="auto"/>
            <w:vAlign w:val="bottom"/>
          </w:tcPr>
          <w:p w14:paraId="1C04CCD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1.5%</w:t>
            </w:r>
          </w:p>
        </w:tc>
        <w:tc>
          <w:tcPr>
            <w:tcW w:w="0" w:type="auto"/>
            <w:vAlign w:val="bottom"/>
          </w:tcPr>
          <w:p w14:paraId="7F3337E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0.0%</w:t>
            </w:r>
          </w:p>
        </w:tc>
        <w:tc>
          <w:tcPr>
            <w:tcW w:w="0" w:type="auto"/>
            <w:vAlign w:val="bottom"/>
          </w:tcPr>
          <w:p w14:paraId="6AF4BD62"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0.7%</w:t>
            </w:r>
          </w:p>
        </w:tc>
        <w:tc>
          <w:tcPr>
            <w:tcW w:w="0" w:type="auto"/>
            <w:vAlign w:val="bottom"/>
          </w:tcPr>
          <w:p w14:paraId="4A124D6A"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32.5%</w:t>
            </w:r>
          </w:p>
        </w:tc>
        <w:tc>
          <w:tcPr>
            <w:tcW w:w="0" w:type="auto"/>
            <w:vAlign w:val="bottom"/>
          </w:tcPr>
          <w:p w14:paraId="3B30BC3E"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1.6%</w:t>
            </w:r>
          </w:p>
        </w:tc>
      </w:tr>
      <w:tr w:rsidR="007007CB" w:rsidRPr="00DB078A" w14:paraId="0D274D69" w14:textId="77777777" w:rsidTr="007007CB">
        <w:tc>
          <w:tcPr>
            <w:tcW w:w="0" w:type="auto"/>
            <w:vAlign w:val="bottom"/>
          </w:tcPr>
          <w:p w14:paraId="70AAB2B1"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GLM</w:t>
            </w:r>
          </w:p>
        </w:tc>
        <w:tc>
          <w:tcPr>
            <w:tcW w:w="0" w:type="auto"/>
            <w:vAlign w:val="bottom"/>
          </w:tcPr>
          <w:p w14:paraId="5F9620FE"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0.9300</w:t>
            </w:r>
          </w:p>
        </w:tc>
        <w:tc>
          <w:tcPr>
            <w:tcW w:w="0" w:type="auto"/>
            <w:vAlign w:val="bottom"/>
          </w:tcPr>
          <w:p w14:paraId="1D7C914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50.7%</w:t>
            </w:r>
          </w:p>
        </w:tc>
        <w:tc>
          <w:tcPr>
            <w:tcW w:w="0" w:type="auto"/>
            <w:vAlign w:val="bottom"/>
          </w:tcPr>
          <w:p w14:paraId="4EDF3FCB"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8.1%</w:t>
            </w:r>
          </w:p>
        </w:tc>
        <w:tc>
          <w:tcPr>
            <w:tcW w:w="0" w:type="auto"/>
            <w:vAlign w:val="bottom"/>
          </w:tcPr>
          <w:p w14:paraId="659F1C2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2.3%</w:t>
            </w:r>
          </w:p>
        </w:tc>
        <w:tc>
          <w:tcPr>
            <w:tcW w:w="0" w:type="auto"/>
            <w:vAlign w:val="bottom"/>
          </w:tcPr>
          <w:p w14:paraId="2407A9A2"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3.2%</w:t>
            </w:r>
          </w:p>
        </w:tc>
        <w:tc>
          <w:tcPr>
            <w:tcW w:w="0" w:type="auto"/>
            <w:vAlign w:val="bottom"/>
          </w:tcPr>
          <w:p w14:paraId="55037ECC"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2.0%</w:t>
            </w:r>
          </w:p>
        </w:tc>
        <w:tc>
          <w:tcPr>
            <w:tcW w:w="0" w:type="auto"/>
            <w:vAlign w:val="bottom"/>
          </w:tcPr>
          <w:p w14:paraId="022434E0"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31.7%</w:t>
            </w:r>
          </w:p>
        </w:tc>
        <w:tc>
          <w:tcPr>
            <w:tcW w:w="0" w:type="auto"/>
            <w:vAlign w:val="bottom"/>
          </w:tcPr>
          <w:p w14:paraId="420D23E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2.0%</w:t>
            </w:r>
          </w:p>
        </w:tc>
      </w:tr>
      <w:tr w:rsidR="007007CB" w:rsidRPr="00DB078A" w14:paraId="09335827" w14:textId="77777777" w:rsidTr="007007CB">
        <w:tc>
          <w:tcPr>
            <w:tcW w:w="0" w:type="auto"/>
            <w:vAlign w:val="bottom"/>
          </w:tcPr>
          <w:p w14:paraId="37D15C42"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RF</w:t>
            </w:r>
          </w:p>
        </w:tc>
        <w:tc>
          <w:tcPr>
            <w:tcW w:w="0" w:type="auto"/>
            <w:vAlign w:val="bottom"/>
          </w:tcPr>
          <w:p w14:paraId="75CD22C5"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0.9292</w:t>
            </w:r>
          </w:p>
        </w:tc>
        <w:tc>
          <w:tcPr>
            <w:tcW w:w="0" w:type="auto"/>
            <w:vAlign w:val="bottom"/>
          </w:tcPr>
          <w:p w14:paraId="59BBD4C1"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42.3%</w:t>
            </w:r>
          </w:p>
        </w:tc>
        <w:tc>
          <w:tcPr>
            <w:tcW w:w="0" w:type="auto"/>
            <w:vAlign w:val="bottom"/>
          </w:tcPr>
          <w:p w14:paraId="15DDCD41"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12.8%</w:t>
            </w:r>
          </w:p>
        </w:tc>
        <w:tc>
          <w:tcPr>
            <w:tcW w:w="0" w:type="auto"/>
            <w:vAlign w:val="bottom"/>
          </w:tcPr>
          <w:p w14:paraId="7917E19E"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10.1%</w:t>
            </w:r>
          </w:p>
        </w:tc>
        <w:tc>
          <w:tcPr>
            <w:tcW w:w="0" w:type="auto"/>
            <w:vAlign w:val="bottom"/>
          </w:tcPr>
          <w:p w14:paraId="243774A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5.0%</w:t>
            </w:r>
          </w:p>
        </w:tc>
        <w:tc>
          <w:tcPr>
            <w:tcW w:w="0" w:type="auto"/>
            <w:vAlign w:val="bottom"/>
          </w:tcPr>
          <w:p w14:paraId="7E82965C"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6.0%</w:t>
            </w:r>
          </w:p>
        </w:tc>
        <w:tc>
          <w:tcPr>
            <w:tcW w:w="0" w:type="auto"/>
            <w:vAlign w:val="bottom"/>
          </w:tcPr>
          <w:p w14:paraId="72CF3F01"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11.9%</w:t>
            </w:r>
          </w:p>
        </w:tc>
        <w:tc>
          <w:tcPr>
            <w:tcW w:w="0" w:type="auto"/>
            <w:vAlign w:val="bottom"/>
          </w:tcPr>
          <w:p w14:paraId="13B105AC"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11.9%</w:t>
            </w:r>
          </w:p>
        </w:tc>
      </w:tr>
      <w:tr w:rsidR="007007CB" w:rsidRPr="00DB078A" w14:paraId="22349CB0" w14:textId="77777777" w:rsidTr="007007CB">
        <w:tc>
          <w:tcPr>
            <w:tcW w:w="0" w:type="auto"/>
            <w:vAlign w:val="bottom"/>
          </w:tcPr>
          <w:p w14:paraId="11C97A48"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FDA</w:t>
            </w:r>
          </w:p>
        </w:tc>
        <w:tc>
          <w:tcPr>
            <w:tcW w:w="0" w:type="auto"/>
            <w:vAlign w:val="bottom"/>
          </w:tcPr>
          <w:p w14:paraId="7964D2C7"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0.9220</w:t>
            </w:r>
          </w:p>
        </w:tc>
        <w:tc>
          <w:tcPr>
            <w:tcW w:w="0" w:type="auto"/>
            <w:vAlign w:val="bottom"/>
          </w:tcPr>
          <w:p w14:paraId="2BF7061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23.5%</w:t>
            </w:r>
          </w:p>
        </w:tc>
        <w:tc>
          <w:tcPr>
            <w:tcW w:w="0" w:type="auto"/>
            <w:vAlign w:val="bottom"/>
          </w:tcPr>
          <w:p w14:paraId="3EB18C7A"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14.8%</w:t>
            </w:r>
          </w:p>
        </w:tc>
        <w:tc>
          <w:tcPr>
            <w:tcW w:w="0" w:type="auto"/>
            <w:vAlign w:val="bottom"/>
          </w:tcPr>
          <w:p w14:paraId="3C670248"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2.9%</w:t>
            </w:r>
          </w:p>
        </w:tc>
        <w:tc>
          <w:tcPr>
            <w:tcW w:w="0" w:type="auto"/>
            <w:vAlign w:val="bottom"/>
          </w:tcPr>
          <w:p w14:paraId="56CF5574"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0.0%</w:t>
            </w:r>
          </w:p>
        </w:tc>
        <w:tc>
          <w:tcPr>
            <w:tcW w:w="0" w:type="auto"/>
            <w:vAlign w:val="bottom"/>
          </w:tcPr>
          <w:p w14:paraId="6B0E200D"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2.5%</w:t>
            </w:r>
          </w:p>
        </w:tc>
        <w:tc>
          <w:tcPr>
            <w:tcW w:w="0" w:type="auto"/>
            <w:vAlign w:val="bottom"/>
          </w:tcPr>
          <w:p w14:paraId="17F0758E"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53.0%</w:t>
            </w:r>
          </w:p>
        </w:tc>
        <w:tc>
          <w:tcPr>
            <w:tcW w:w="0" w:type="auto"/>
            <w:vAlign w:val="bottom"/>
          </w:tcPr>
          <w:p w14:paraId="7EDA9289"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3.3%</w:t>
            </w:r>
          </w:p>
        </w:tc>
      </w:tr>
      <w:tr w:rsidR="007007CB" w:rsidRPr="00DB078A" w14:paraId="1785040C" w14:textId="77777777" w:rsidTr="007007CB">
        <w:tc>
          <w:tcPr>
            <w:tcW w:w="0" w:type="auto"/>
            <w:vAlign w:val="bottom"/>
          </w:tcPr>
          <w:p w14:paraId="576BDCC9"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MEMLR</w:t>
            </w:r>
          </w:p>
        </w:tc>
        <w:tc>
          <w:tcPr>
            <w:tcW w:w="0" w:type="auto"/>
            <w:vAlign w:val="bottom"/>
          </w:tcPr>
          <w:p w14:paraId="6001E47B"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0.9122</w:t>
            </w:r>
          </w:p>
        </w:tc>
        <w:tc>
          <w:tcPr>
            <w:tcW w:w="0" w:type="auto"/>
            <w:vAlign w:val="bottom"/>
          </w:tcPr>
          <w:p w14:paraId="43A73E3E"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18.8%</w:t>
            </w:r>
          </w:p>
        </w:tc>
        <w:tc>
          <w:tcPr>
            <w:tcW w:w="0" w:type="auto"/>
            <w:vAlign w:val="bottom"/>
          </w:tcPr>
          <w:p w14:paraId="020B9829"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16.3%</w:t>
            </w:r>
          </w:p>
        </w:tc>
        <w:tc>
          <w:tcPr>
            <w:tcW w:w="0" w:type="auto"/>
            <w:vAlign w:val="bottom"/>
          </w:tcPr>
          <w:p w14:paraId="11D902E3"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4.5%</w:t>
            </w:r>
          </w:p>
        </w:tc>
        <w:tc>
          <w:tcPr>
            <w:tcW w:w="0" w:type="auto"/>
            <w:vAlign w:val="bottom"/>
          </w:tcPr>
          <w:p w14:paraId="4D507577"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5.1%</w:t>
            </w:r>
          </w:p>
        </w:tc>
        <w:tc>
          <w:tcPr>
            <w:tcW w:w="0" w:type="auto"/>
            <w:vAlign w:val="bottom"/>
          </w:tcPr>
          <w:p w14:paraId="22B72D26"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0.2%</w:t>
            </w:r>
          </w:p>
        </w:tc>
        <w:tc>
          <w:tcPr>
            <w:tcW w:w="0" w:type="auto"/>
            <w:vAlign w:val="bottom"/>
          </w:tcPr>
          <w:p w14:paraId="684BD941"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54.5%</w:t>
            </w:r>
          </w:p>
        </w:tc>
        <w:tc>
          <w:tcPr>
            <w:tcW w:w="0" w:type="auto"/>
            <w:vAlign w:val="bottom"/>
          </w:tcPr>
          <w:p w14:paraId="40DA734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0.7%</w:t>
            </w:r>
          </w:p>
        </w:tc>
      </w:tr>
      <w:tr w:rsidR="007007CB" w:rsidRPr="00DB078A" w14:paraId="1893C355" w14:textId="77777777" w:rsidTr="007007CB">
        <w:tc>
          <w:tcPr>
            <w:tcW w:w="0" w:type="auto"/>
            <w:tcBorders>
              <w:bottom w:val="single" w:sz="4" w:space="0" w:color="auto"/>
            </w:tcBorders>
            <w:vAlign w:val="bottom"/>
          </w:tcPr>
          <w:p w14:paraId="64F8FC00"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CTA</w:t>
            </w:r>
          </w:p>
        </w:tc>
        <w:tc>
          <w:tcPr>
            <w:tcW w:w="0" w:type="auto"/>
            <w:tcBorders>
              <w:bottom w:val="single" w:sz="4" w:space="0" w:color="auto"/>
            </w:tcBorders>
            <w:vAlign w:val="bottom"/>
          </w:tcPr>
          <w:p w14:paraId="3EE87C51"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0.9110</w:t>
            </w:r>
          </w:p>
        </w:tc>
        <w:tc>
          <w:tcPr>
            <w:tcW w:w="0" w:type="auto"/>
            <w:tcBorders>
              <w:bottom w:val="single" w:sz="4" w:space="0" w:color="auto"/>
            </w:tcBorders>
            <w:vAlign w:val="bottom"/>
          </w:tcPr>
          <w:p w14:paraId="77F613FA"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53.3%</w:t>
            </w:r>
          </w:p>
        </w:tc>
        <w:tc>
          <w:tcPr>
            <w:tcW w:w="0" w:type="auto"/>
            <w:tcBorders>
              <w:bottom w:val="single" w:sz="4" w:space="0" w:color="auto"/>
            </w:tcBorders>
            <w:vAlign w:val="bottom"/>
          </w:tcPr>
          <w:p w14:paraId="366954E2"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7.9%</w:t>
            </w:r>
          </w:p>
        </w:tc>
        <w:tc>
          <w:tcPr>
            <w:tcW w:w="0" w:type="auto"/>
            <w:tcBorders>
              <w:bottom w:val="single" w:sz="4" w:space="0" w:color="auto"/>
            </w:tcBorders>
            <w:vAlign w:val="bottom"/>
          </w:tcPr>
          <w:p w14:paraId="01EA2DB5"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21.7%</w:t>
            </w:r>
          </w:p>
        </w:tc>
        <w:tc>
          <w:tcPr>
            <w:tcW w:w="0" w:type="auto"/>
            <w:tcBorders>
              <w:bottom w:val="single" w:sz="4" w:space="0" w:color="auto"/>
            </w:tcBorders>
            <w:vAlign w:val="bottom"/>
          </w:tcPr>
          <w:p w14:paraId="0FE836CC"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1.9%</w:t>
            </w:r>
          </w:p>
        </w:tc>
        <w:tc>
          <w:tcPr>
            <w:tcW w:w="0" w:type="auto"/>
            <w:tcBorders>
              <w:bottom w:val="single" w:sz="4" w:space="0" w:color="auto"/>
            </w:tcBorders>
            <w:vAlign w:val="bottom"/>
          </w:tcPr>
          <w:p w14:paraId="5A8AF2DF"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6.5%</w:t>
            </w:r>
          </w:p>
        </w:tc>
        <w:tc>
          <w:tcPr>
            <w:tcW w:w="0" w:type="auto"/>
            <w:tcBorders>
              <w:bottom w:val="single" w:sz="4" w:space="0" w:color="auto"/>
            </w:tcBorders>
            <w:vAlign w:val="bottom"/>
          </w:tcPr>
          <w:p w14:paraId="1F943FC9"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2.0%</w:t>
            </w:r>
          </w:p>
        </w:tc>
        <w:tc>
          <w:tcPr>
            <w:tcW w:w="0" w:type="auto"/>
            <w:tcBorders>
              <w:bottom w:val="single" w:sz="4" w:space="0" w:color="auto"/>
            </w:tcBorders>
            <w:vAlign w:val="bottom"/>
          </w:tcPr>
          <w:p w14:paraId="155FD5A4"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6.6%</w:t>
            </w:r>
          </w:p>
        </w:tc>
      </w:tr>
      <w:tr w:rsidR="007007CB" w:rsidRPr="00DB078A" w14:paraId="6C1ABDBC" w14:textId="77777777" w:rsidTr="007007CB">
        <w:tc>
          <w:tcPr>
            <w:tcW w:w="0" w:type="auto"/>
            <w:tcBorders>
              <w:top w:val="single" w:sz="4" w:space="0" w:color="auto"/>
              <w:bottom w:val="single" w:sz="4" w:space="0" w:color="auto"/>
            </w:tcBorders>
            <w:vAlign w:val="bottom"/>
          </w:tcPr>
          <w:p w14:paraId="77B943AE"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Ensemble</w:t>
            </w:r>
          </w:p>
        </w:tc>
        <w:tc>
          <w:tcPr>
            <w:tcW w:w="0" w:type="auto"/>
            <w:tcBorders>
              <w:top w:val="single" w:sz="4" w:space="0" w:color="auto"/>
              <w:bottom w:val="single" w:sz="4" w:space="0" w:color="auto"/>
            </w:tcBorders>
            <w:vAlign w:val="bottom"/>
          </w:tcPr>
          <w:p w14:paraId="19666612" w14:textId="77777777" w:rsidR="007007CB" w:rsidRPr="00DB078A" w:rsidRDefault="007007CB" w:rsidP="007007CB">
            <w:pPr>
              <w:rPr>
                <w:rFonts w:ascii="Times New Roman" w:hAnsi="Times New Roman"/>
                <w:sz w:val="18"/>
                <w:szCs w:val="18"/>
              </w:rPr>
            </w:pPr>
            <w:r w:rsidRPr="00DB078A">
              <w:rPr>
                <w:rFonts w:ascii="Times New Roman" w:hAnsi="Times New Roman"/>
                <w:color w:val="000000"/>
                <w:sz w:val="18"/>
                <w:szCs w:val="18"/>
              </w:rPr>
              <w:t>0.9414</w:t>
            </w:r>
          </w:p>
        </w:tc>
        <w:tc>
          <w:tcPr>
            <w:tcW w:w="0" w:type="auto"/>
            <w:tcBorders>
              <w:top w:val="single" w:sz="4" w:space="0" w:color="auto"/>
              <w:bottom w:val="single" w:sz="4" w:space="0" w:color="auto"/>
            </w:tcBorders>
            <w:vAlign w:val="bottom"/>
          </w:tcPr>
          <w:p w14:paraId="08667DC2"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51.2%</w:t>
            </w:r>
          </w:p>
        </w:tc>
        <w:tc>
          <w:tcPr>
            <w:tcW w:w="0" w:type="auto"/>
            <w:tcBorders>
              <w:top w:val="single" w:sz="4" w:space="0" w:color="auto"/>
              <w:bottom w:val="single" w:sz="4" w:space="0" w:color="auto"/>
            </w:tcBorders>
            <w:vAlign w:val="bottom"/>
          </w:tcPr>
          <w:p w14:paraId="5EF33E50"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10.6%</w:t>
            </w:r>
          </w:p>
        </w:tc>
        <w:tc>
          <w:tcPr>
            <w:tcW w:w="0" w:type="auto"/>
            <w:tcBorders>
              <w:top w:val="single" w:sz="4" w:space="0" w:color="auto"/>
              <w:bottom w:val="single" w:sz="4" w:space="0" w:color="auto"/>
            </w:tcBorders>
            <w:vAlign w:val="bottom"/>
          </w:tcPr>
          <w:p w14:paraId="34AA5DCD"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9.4%</w:t>
            </w:r>
          </w:p>
        </w:tc>
        <w:tc>
          <w:tcPr>
            <w:tcW w:w="0" w:type="auto"/>
            <w:tcBorders>
              <w:top w:val="single" w:sz="4" w:space="0" w:color="auto"/>
              <w:bottom w:val="single" w:sz="4" w:space="0" w:color="auto"/>
            </w:tcBorders>
            <w:vAlign w:val="bottom"/>
          </w:tcPr>
          <w:p w14:paraId="06DD5A0B"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3.3%</w:t>
            </w:r>
          </w:p>
        </w:tc>
        <w:tc>
          <w:tcPr>
            <w:tcW w:w="0" w:type="auto"/>
            <w:tcBorders>
              <w:top w:val="single" w:sz="4" w:space="0" w:color="auto"/>
              <w:bottom w:val="single" w:sz="4" w:space="0" w:color="auto"/>
            </w:tcBorders>
            <w:vAlign w:val="bottom"/>
          </w:tcPr>
          <w:p w14:paraId="74D3FFEE"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3.0%</w:t>
            </w:r>
          </w:p>
        </w:tc>
        <w:tc>
          <w:tcPr>
            <w:tcW w:w="0" w:type="auto"/>
            <w:tcBorders>
              <w:top w:val="single" w:sz="4" w:space="0" w:color="auto"/>
              <w:bottom w:val="single" w:sz="4" w:space="0" w:color="auto"/>
            </w:tcBorders>
            <w:vAlign w:val="bottom"/>
          </w:tcPr>
          <w:p w14:paraId="040E468D"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18.8%</w:t>
            </w:r>
          </w:p>
        </w:tc>
        <w:tc>
          <w:tcPr>
            <w:tcW w:w="0" w:type="auto"/>
            <w:tcBorders>
              <w:top w:val="single" w:sz="4" w:space="0" w:color="auto"/>
              <w:bottom w:val="single" w:sz="4" w:space="0" w:color="auto"/>
            </w:tcBorders>
            <w:vAlign w:val="bottom"/>
          </w:tcPr>
          <w:p w14:paraId="32B530B7" w14:textId="77777777" w:rsidR="007007CB" w:rsidRPr="00DB078A" w:rsidRDefault="007007CB" w:rsidP="007007CB">
            <w:pPr>
              <w:jc w:val="center"/>
              <w:rPr>
                <w:rFonts w:ascii="Times New Roman" w:hAnsi="Times New Roman"/>
                <w:sz w:val="18"/>
                <w:szCs w:val="18"/>
              </w:rPr>
            </w:pPr>
            <w:r w:rsidRPr="00DB078A">
              <w:rPr>
                <w:rFonts w:ascii="Times New Roman" w:hAnsi="Times New Roman"/>
                <w:color w:val="000000"/>
                <w:sz w:val="18"/>
                <w:szCs w:val="18"/>
              </w:rPr>
              <w:t>3.7%</w:t>
            </w:r>
          </w:p>
        </w:tc>
      </w:tr>
    </w:tbl>
    <w:p w14:paraId="58EDCCA8" w14:textId="77777777" w:rsidR="007007CB" w:rsidRDefault="007007CB" w:rsidP="007007CB">
      <w:pPr>
        <w:jc w:val="both"/>
        <w:rPr>
          <w:rFonts w:ascii="Times New Roman" w:hAnsi="Times New Roman"/>
          <w:b/>
        </w:rPr>
      </w:pPr>
    </w:p>
    <w:p w14:paraId="35D13082" w14:textId="77777777" w:rsidR="007007CB" w:rsidRDefault="007007CB" w:rsidP="007007CB">
      <w:pPr>
        <w:rPr>
          <w:rFonts w:ascii="Times New Roman" w:hAnsi="Times New Roman"/>
          <w:b/>
        </w:rPr>
      </w:pPr>
      <w:r>
        <w:rPr>
          <w:rFonts w:ascii="Times New Roman" w:hAnsi="Times New Roman"/>
          <w:b/>
        </w:rPr>
        <w:br w:type="page"/>
      </w:r>
    </w:p>
    <w:p w14:paraId="4337D911" w14:textId="77777777" w:rsidR="007007CB" w:rsidRDefault="007007CB" w:rsidP="007007CB">
      <w:pPr>
        <w:jc w:val="both"/>
        <w:rPr>
          <w:rFonts w:ascii="Times New Roman" w:hAnsi="Times New Roman"/>
        </w:rPr>
      </w:pPr>
      <w:r>
        <w:rPr>
          <w:noProof/>
          <w:lang w:eastAsia="en-GB"/>
        </w:rPr>
        <w:lastRenderedPageBreak/>
        <w:drawing>
          <wp:inline distT="0" distB="0" distL="0" distR="0" wp14:anchorId="68298D55" wp14:editId="1D1FE959">
            <wp:extent cx="5731510" cy="573151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731510"/>
                    </a:xfrm>
                    <a:prstGeom prst="rect">
                      <a:avLst/>
                    </a:prstGeom>
                  </pic:spPr>
                </pic:pic>
              </a:graphicData>
            </a:graphic>
          </wp:inline>
        </w:drawing>
      </w:r>
    </w:p>
    <w:p w14:paraId="6FB25AA3" w14:textId="77777777" w:rsidR="00DD2CC7" w:rsidRDefault="00DD2CC7" w:rsidP="00DD2CC7">
      <w:pPr>
        <w:jc w:val="both"/>
        <w:rPr>
          <w:rFonts w:ascii="Times New Roman" w:hAnsi="Times New Roman"/>
        </w:rPr>
      </w:pPr>
      <w:r>
        <w:rPr>
          <w:rFonts w:ascii="Times New Roman" w:hAnsi="Times New Roman"/>
          <w:b/>
        </w:rPr>
        <w:t>Figure 4</w:t>
      </w:r>
      <w:r w:rsidRPr="00DD74AB">
        <w:rPr>
          <w:rFonts w:ascii="Times New Roman" w:hAnsi="Times New Roman"/>
          <w:b/>
        </w:rPr>
        <w:t>.</w:t>
      </w:r>
      <w:r>
        <w:rPr>
          <w:rFonts w:ascii="Times New Roman" w:hAnsi="Times New Roman"/>
        </w:rPr>
        <w:t xml:space="preserve"> Partial response plots from the fitted models, ordered from most to least important. Thin coloured lines show responses from the seven algorithms, while the thick black line is their ensemble. In each plot, other model variables are held at their median value in the training data. Some of the divergence among algorithms is because of their different treatment of interactions among variables.</w:t>
      </w:r>
    </w:p>
    <w:p w14:paraId="508F26DC" w14:textId="77777777" w:rsidR="007007CB" w:rsidRDefault="007007CB" w:rsidP="007007CB">
      <w:pPr>
        <w:rPr>
          <w:rFonts w:ascii="Times New Roman" w:hAnsi="Times New Roman"/>
          <w:b/>
        </w:rPr>
      </w:pPr>
      <w:r>
        <w:rPr>
          <w:rFonts w:ascii="Times New Roman" w:hAnsi="Times New Roman"/>
          <w:b/>
        </w:rPr>
        <w:br w:type="page"/>
      </w:r>
    </w:p>
    <w:p w14:paraId="10DA926E" w14:textId="77777777" w:rsidR="007007CB" w:rsidRDefault="007007CB" w:rsidP="007007CB">
      <w:pPr>
        <w:jc w:val="both"/>
        <w:rPr>
          <w:rFonts w:ascii="Times New Roman" w:hAnsi="Times New Roman"/>
        </w:rPr>
      </w:pPr>
      <w:r>
        <w:rPr>
          <w:noProof/>
          <w:lang w:eastAsia="en-GB"/>
        </w:rPr>
        <w:lastRenderedPageBreak/>
        <w:drawing>
          <wp:inline distT="0" distB="0" distL="0" distR="0" wp14:anchorId="6C47AB49" wp14:editId="1482F2F4">
            <wp:extent cx="5731510" cy="23622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362200"/>
                    </a:xfrm>
                    <a:prstGeom prst="rect">
                      <a:avLst/>
                    </a:prstGeom>
                  </pic:spPr>
                </pic:pic>
              </a:graphicData>
            </a:graphic>
          </wp:inline>
        </w:drawing>
      </w:r>
    </w:p>
    <w:p w14:paraId="187F518D" w14:textId="7DDA8F94" w:rsidR="00DD2CC7" w:rsidRDefault="00DD2CC7" w:rsidP="00DD2CC7">
      <w:pPr>
        <w:jc w:val="both"/>
        <w:rPr>
          <w:rFonts w:ascii="Times New Roman" w:hAnsi="Times New Roman"/>
        </w:rPr>
      </w:pPr>
      <w:r w:rsidRPr="00A71561">
        <w:rPr>
          <w:rFonts w:ascii="Times New Roman" w:hAnsi="Times New Roman"/>
          <w:b/>
        </w:rPr>
        <w:t xml:space="preserve">Figure </w:t>
      </w:r>
      <w:r>
        <w:rPr>
          <w:rFonts w:ascii="Times New Roman" w:hAnsi="Times New Roman"/>
          <w:b/>
        </w:rPr>
        <w:t>5</w:t>
      </w:r>
      <w:r w:rsidRPr="00A71561">
        <w:rPr>
          <w:rFonts w:ascii="Times New Roman" w:hAnsi="Times New Roman"/>
          <w:b/>
        </w:rPr>
        <w:t>.</w:t>
      </w:r>
      <w:r>
        <w:rPr>
          <w:rFonts w:ascii="Times New Roman" w:hAnsi="Times New Roman"/>
        </w:rPr>
        <w:t xml:space="preserve"> Projected global suitability for </w:t>
      </w:r>
      <w:r>
        <w:rPr>
          <w:rFonts w:ascii="Times New Roman" w:hAnsi="Times New Roman"/>
          <w:i/>
        </w:rPr>
        <w:t xml:space="preserve">Ehrharta calycina </w:t>
      </w:r>
      <w:r>
        <w:rPr>
          <w:rFonts w:ascii="Times New Roman" w:hAnsi="Times New Roman"/>
        </w:rPr>
        <w:t>establishment in the current climate</w:t>
      </w:r>
      <w:r w:rsidR="00871FB9">
        <w:rPr>
          <w:rFonts w:ascii="Times New Roman" w:hAnsi="Times New Roman"/>
        </w:rPr>
        <w:t xml:space="preserve"> (1960-1990)</w:t>
      </w:r>
      <w:r>
        <w:rPr>
          <w:rFonts w:ascii="Times New Roman" w:hAnsi="Times New Roman"/>
        </w:rPr>
        <w:t>. For visualisation, the projection has been aggregated to a 0.5 x 0.5 degree resolution, by taking the maximum suitability of constituent higher resolution grid cells. Values &gt; 0.5 may be suitable for the species. The white areas have climatic conditions outside the range of the training data so were excluded from the projection.</w:t>
      </w:r>
    </w:p>
    <w:p w14:paraId="2C303C23" w14:textId="77777777" w:rsidR="007007CB" w:rsidRDefault="007007CB" w:rsidP="007007CB">
      <w:pPr>
        <w:rPr>
          <w:rFonts w:ascii="Times New Roman" w:hAnsi="Times New Roman"/>
          <w:b/>
        </w:rPr>
      </w:pPr>
      <w:r>
        <w:rPr>
          <w:rFonts w:ascii="Times New Roman" w:hAnsi="Times New Roman"/>
          <w:b/>
        </w:rPr>
        <w:br w:type="page"/>
      </w:r>
    </w:p>
    <w:p w14:paraId="2E9039E0" w14:textId="77777777" w:rsidR="007007CB" w:rsidRDefault="007007CB" w:rsidP="007007CB">
      <w:pPr>
        <w:jc w:val="center"/>
        <w:rPr>
          <w:rFonts w:ascii="Times New Roman" w:hAnsi="Times New Roman"/>
        </w:rPr>
      </w:pPr>
      <w:r>
        <w:rPr>
          <w:noProof/>
          <w:lang w:eastAsia="en-GB"/>
        </w:rPr>
        <w:lastRenderedPageBreak/>
        <w:drawing>
          <wp:inline distT="0" distB="0" distL="0" distR="0" wp14:anchorId="7EAF2F9D" wp14:editId="5731BE09">
            <wp:extent cx="5040112" cy="360000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112" cy="3600000"/>
                    </a:xfrm>
                    <a:prstGeom prst="rect">
                      <a:avLst/>
                    </a:prstGeom>
                  </pic:spPr>
                </pic:pic>
              </a:graphicData>
            </a:graphic>
          </wp:inline>
        </w:drawing>
      </w:r>
    </w:p>
    <w:p w14:paraId="7DA8E26C" w14:textId="77777777" w:rsidR="00DD2CC7" w:rsidRDefault="00DD2CC7" w:rsidP="007007CB">
      <w:pPr>
        <w:jc w:val="both"/>
        <w:rPr>
          <w:rFonts w:ascii="Times New Roman" w:hAnsi="Times New Roman"/>
          <w:b/>
        </w:rPr>
      </w:pPr>
    </w:p>
    <w:p w14:paraId="4127D3CC" w14:textId="77777777" w:rsidR="00DD2CC7" w:rsidRDefault="00DD2CC7" w:rsidP="007007CB">
      <w:pPr>
        <w:jc w:val="both"/>
        <w:rPr>
          <w:rFonts w:ascii="Times New Roman" w:hAnsi="Times New Roman"/>
          <w:b/>
        </w:rPr>
      </w:pPr>
    </w:p>
    <w:p w14:paraId="2FF4FFD8" w14:textId="77777777" w:rsidR="00DD2CC7" w:rsidRDefault="00DD2CC7" w:rsidP="00DD2CC7">
      <w:pPr>
        <w:jc w:val="both"/>
        <w:rPr>
          <w:rFonts w:ascii="Times New Roman" w:hAnsi="Times New Roman"/>
        </w:rPr>
      </w:pPr>
      <w:r w:rsidRPr="00F04A95">
        <w:rPr>
          <w:rFonts w:ascii="Times New Roman" w:hAnsi="Times New Roman"/>
          <w:b/>
        </w:rPr>
        <w:t xml:space="preserve">Figure </w:t>
      </w:r>
      <w:r>
        <w:rPr>
          <w:rFonts w:ascii="Times New Roman" w:hAnsi="Times New Roman"/>
          <w:b/>
        </w:rPr>
        <w:t>6</w:t>
      </w:r>
      <w:r w:rsidRPr="00F04A95">
        <w:rPr>
          <w:rFonts w:ascii="Times New Roman" w:hAnsi="Times New Roman"/>
          <w:b/>
        </w:rPr>
        <w:t>.</w:t>
      </w:r>
      <w:r>
        <w:rPr>
          <w:rFonts w:ascii="Times New Roman" w:hAnsi="Times New Roman"/>
        </w:rPr>
        <w:t xml:space="preserve"> Projected current suitability for </w:t>
      </w:r>
      <w:r>
        <w:rPr>
          <w:rFonts w:ascii="Times New Roman" w:hAnsi="Times New Roman"/>
          <w:i/>
        </w:rPr>
        <w:t xml:space="preserve">Ehrharta calycina </w:t>
      </w:r>
      <w:r>
        <w:rPr>
          <w:rFonts w:ascii="Times New Roman" w:hAnsi="Times New Roman"/>
        </w:rPr>
        <w:t>establishment in Europe and the Mediterranean region. For visualisation, the projected suitability has been smoothed with a Gaussian filter with standard deviation of 0.1 degrees longitude/latitude. The white areas have climatic conditions outside the range of the training data so were excluded from the projection.</w:t>
      </w:r>
    </w:p>
    <w:p w14:paraId="6F6D8C6B" w14:textId="77777777" w:rsidR="007007CB" w:rsidRDefault="007007CB" w:rsidP="007007CB">
      <w:pPr>
        <w:jc w:val="center"/>
        <w:rPr>
          <w:rFonts w:ascii="Times New Roman" w:hAnsi="Times New Roman"/>
        </w:rPr>
      </w:pPr>
      <w:r>
        <w:rPr>
          <w:noProof/>
          <w:lang w:eastAsia="en-GB"/>
        </w:rPr>
        <w:drawing>
          <wp:inline distT="0" distB="0" distL="0" distR="0" wp14:anchorId="3E4E2E64" wp14:editId="585695FB">
            <wp:extent cx="5040112" cy="3600000"/>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112" cy="3600000"/>
                    </a:xfrm>
                    <a:prstGeom prst="rect">
                      <a:avLst/>
                    </a:prstGeom>
                  </pic:spPr>
                </pic:pic>
              </a:graphicData>
            </a:graphic>
          </wp:inline>
        </w:drawing>
      </w:r>
    </w:p>
    <w:p w14:paraId="58B0CA66" w14:textId="77777777" w:rsidR="007007CB" w:rsidRDefault="007007CB" w:rsidP="007007CB">
      <w:pPr>
        <w:jc w:val="center"/>
        <w:rPr>
          <w:rFonts w:ascii="Times New Roman" w:hAnsi="Times New Roman"/>
        </w:rPr>
      </w:pPr>
    </w:p>
    <w:p w14:paraId="2807F860" w14:textId="77777777" w:rsidR="00DD2CC7" w:rsidRDefault="00DD2CC7" w:rsidP="00DD2CC7">
      <w:pPr>
        <w:jc w:val="both"/>
        <w:rPr>
          <w:rFonts w:ascii="Times New Roman" w:hAnsi="Times New Roman"/>
        </w:rPr>
      </w:pPr>
      <w:r w:rsidRPr="00F04A95">
        <w:rPr>
          <w:rFonts w:ascii="Times New Roman" w:hAnsi="Times New Roman"/>
          <w:b/>
        </w:rPr>
        <w:t xml:space="preserve">Figure </w:t>
      </w:r>
      <w:r>
        <w:rPr>
          <w:rFonts w:ascii="Times New Roman" w:hAnsi="Times New Roman"/>
          <w:b/>
        </w:rPr>
        <w:t>7</w:t>
      </w:r>
      <w:r w:rsidRPr="00F04A95">
        <w:rPr>
          <w:rFonts w:ascii="Times New Roman" w:hAnsi="Times New Roman"/>
          <w:b/>
        </w:rPr>
        <w:t>.</w:t>
      </w:r>
      <w:r>
        <w:rPr>
          <w:rFonts w:ascii="Times New Roman" w:hAnsi="Times New Roman"/>
        </w:rPr>
        <w:t xml:space="preserve"> Projected suitability for </w:t>
      </w:r>
      <w:r>
        <w:rPr>
          <w:rFonts w:ascii="Times New Roman" w:hAnsi="Times New Roman"/>
          <w:i/>
        </w:rPr>
        <w:t xml:space="preserve">Ehrharta calycina </w:t>
      </w:r>
      <w:r>
        <w:rPr>
          <w:rFonts w:ascii="Times New Roman" w:hAnsi="Times New Roman"/>
        </w:rPr>
        <w:t>establishment in Europe and the Mediterranean region in the 2070s under climate change scenario RCP8.5, equivalent to Fig. 5.</w:t>
      </w:r>
    </w:p>
    <w:p w14:paraId="115189B1" w14:textId="77777777" w:rsidR="007007CB" w:rsidRPr="000C3701" w:rsidRDefault="007007CB" w:rsidP="007007CB">
      <w:pPr>
        <w:rPr>
          <w:rFonts w:ascii="Times New Roman" w:hAnsi="Times New Roman"/>
          <w:i/>
          <w:sz w:val="24"/>
        </w:rPr>
      </w:pPr>
      <w:r>
        <w:rPr>
          <w:rFonts w:ascii="Times New Roman" w:hAnsi="Times New Roman"/>
          <w:i/>
        </w:rPr>
        <w:br w:type="page"/>
      </w:r>
      <w:r w:rsidRPr="000C3701">
        <w:rPr>
          <w:rFonts w:ascii="Times New Roman" w:hAnsi="Times New Roman"/>
          <w:i/>
          <w:sz w:val="24"/>
        </w:rPr>
        <w:lastRenderedPageBreak/>
        <w:t>Caveats to the modelling</w:t>
      </w:r>
    </w:p>
    <w:p w14:paraId="001C0E97" w14:textId="6C1E96C1" w:rsidR="007007CB" w:rsidRDefault="007007CB" w:rsidP="007007CB">
      <w:pPr>
        <w:jc w:val="both"/>
        <w:rPr>
          <w:rFonts w:ascii="Times New Roman" w:hAnsi="Times New Roman"/>
          <w:sz w:val="24"/>
        </w:rPr>
      </w:pPr>
      <w:r w:rsidRPr="000C3701">
        <w:rPr>
          <w:rFonts w:ascii="Times New Roman" w:hAnsi="Times New Roman"/>
          <w:sz w:val="24"/>
        </w:rPr>
        <w:t>As described above, the high resolution of the model (0.1 x 0.1 degree) exceeded the precision of many records from the native range. This may cause the model to over-predict the climatic tolerances of the species.</w:t>
      </w:r>
    </w:p>
    <w:p w14:paraId="6C8A5CAD" w14:textId="77777777" w:rsidR="000C3701" w:rsidRPr="000C3701" w:rsidRDefault="000C3701" w:rsidP="007007CB">
      <w:pPr>
        <w:jc w:val="both"/>
        <w:rPr>
          <w:rFonts w:ascii="Times New Roman" w:hAnsi="Times New Roman"/>
          <w:sz w:val="24"/>
        </w:rPr>
      </w:pPr>
    </w:p>
    <w:p w14:paraId="4F686EAD" w14:textId="0CE8B0A9" w:rsidR="007007CB" w:rsidRDefault="007007CB" w:rsidP="007007CB">
      <w:pPr>
        <w:jc w:val="both"/>
        <w:rPr>
          <w:rFonts w:ascii="Times New Roman" w:hAnsi="Times New Roman"/>
          <w:sz w:val="24"/>
        </w:rPr>
      </w:pPr>
      <w:r w:rsidRPr="000C3701">
        <w:rPr>
          <w:rFonts w:ascii="Times New Roman" w:hAnsi="Times New Roman"/>
          <w:sz w:val="24"/>
        </w:rPr>
        <w:t>To remove spatial recording biases, the selection of the background sample was weighted by the density of Tracheophyte records on the Global Biodiversity Information Facility (GBIF). While this is preferable to not accounting for recording bias at all, a number of factors mean this may not be the perfect null model for species occurrence:</w:t>
      </w:r>
    </w:p>
    <w:p w14:paraId="55CDF585" w14:textId="77777777" w:rsidR="000C3701" w:rsidRPr="000C3701" w:rsidRDefault="000C3701" w:rsidP="007007CB">
      <w:pPr>
        <w:jc w:val="both"/>
        <w:rPr>
          <w:rFonts w:ascii="Times New Roman" w:hAnsi="Times New Roman"/>
          <w:sz w:val="24"/>
        </w:rPr>
      </w:pPr>
    </w:p>
    <w:p w14:paraId="746AC90C" w14:textId="77777777" w:rsidR="007007CB" w:rsidRPr="000C3701" w:rsidRDefault="007007CB" w:rsidP="007007CB">
      <w:pPr>
        <w:pStyle w:val="ListParagraph"/>
        <w:numPr>
          <w:ilvl w:val="0"/>
          <w:numId w:val="12"/>
        </w:numPr>
        <w:spacing w:after="160" w:line="259" w:lineRule="auto"/>
        <w:jc w:val="both"/>
        <w:rPr>
          <w:rFonts w:ascii="Times New Roman" w:hAnsi="Times New Roman"/>
          <w:sz w:val="24"/>
        </w:rPr>
      </w:pPr>
      <w:r w:rsidRPr="000C3701">
        <w:rPr>
          <w:rFonts w:ascii="Times New Roman" w:hAnsi="Times New Roman"/>
          <w:sz w:val="24"/>
        </w:rPr>
        <w:t>The GBIF API query used to did not appear to give completely accurate results. For example, in a small number of cases, GBIF indicated no Tracheophyte records in grid cells in which it also yielded records of the focal species.</w:t>
      </w:r>
    </w:p>
    <w:p w14:paraId="3FAFD6A8" w14:textId="77777777" w:rsidR="007007CB" w:rsidRPr="000C3701" w:rsidRDefault="007007CB" w:rsidP="007007CB">
      <w:pPr>
        <w:pStyle w:val="ListParagraph"/>
        <w:numPr>
          <w:ilvl w:val="0"/>
          <w:numId w:val="12"/>
        </w:numPr>
        <w:spacing w:after="160" w:line="259" w:lineRule="auto"/>
        <w:jc w:val="both"/>
        <w:rPr>
          <w:rFonts w:ascii="Times New Roman" w:hAnsi="Times New Roman"/>
          <w:sz w:val="24"/>
        </w:rPr>
      </w:pPr>
      <w:r w:rsidRPr="000C3701">
        <w:rPr>
          <w:rFonts w:ascii="Times New Roman" w:hAnsi="Times New Roman"/>
          <w:sz w:val="24"/>
        </w:rPr>
        <w:t>We located additional data sources to GBIF, which may have been from regions without GBIF records.</w:t>
      </w:r>
    </w:p>
    <w:p w14:paraId="57CACA44" w14:textId="77777777" w:rsidR="007007CB" w:rsidRPr="000C3701" w:rsidRDefault="007007CB" w:rsidP="007007CB">
      <w:pPr>
        <w:jc w:val="both"/>
        <w:rPr>
          <w:rFonts w:ascii="Times New Roman" w:hAnsi="Times New Roman"/>
          <w:sz w:val="24"/>
        </w:rPr>
      </w:pPr>
      <w:r w:rsidRPr="000C3701">
        <w:rPr>
          <w:rFonts w:ascii="Times New Roman" w:hAnsi="Times New Roman"/>
          <w:sz w:val="24"/>
        </w:rPr>
        <w:t>The nature of the species’ distribution may have meant the model was not well-trained for the likely limits on the species’ distribution in Europe:</w:t>
      </w:r>
    </w:p>
    <w:p w14:paraId="19BE6760" w14:textId="77777777" w:rsidR="007007CB" w:rsidRPr="000C3701" w:rsidRDefault="007007CB" w:rsidP="007007CB">
      <w:pPr>
        <w:pStyle w:val="ListParagraph"/>
        <w:numPr>
          <w:ilvl w:val="0"/>
          <w:numId w:val="14"/>
        </w:numPr>
        <w:spacing w:after="160" w:line="259" w:lineRule="auto"/>
        <w:jc w:val="both"/>
        <w:rPr>
          <w:rFonts w:ascii="Times New Roman" w:hAnsi="Times New Roman"/>
          <w:sz w:val="24"/>
        </w:rPr>
      </w:pPr>
      <w:r w:rsidRPr="000C3701">
        <w:rPr>
          <w:rFonts w:ascii="Times New Roman" w:hAnsi="Times New Roman"/>
          <w:sz w:val="24"/>
        </w:rPr>
        <w:t>We made quite strong assumptions about the limits to extreme minimum and maximum temperatures, based on the current distribution records. If the species is still actively expanding its range in North America or Australia and has not yet reached its climatic range limits then this will cause the model to under-predict the potentially-invaded range in Europe.</w:t>
      </w:r>
    </w:p>
    <w:p w14:paraId="38908B18" w14:textId="77777777" w:rsidR="007007CB" w:rsidRPr="000C3701" w:rsidRDefault="007007CB" w:rsidP="007007CB">
      <w:pPr>
        <w:pStyle w:val="ListParagraph"/>
        <w:numPr>
          <w:ilvl w:val="0"/>
          <w:numId w:val="14"/>
        </w:numPr>
        <w:spacing w:after="160" w:line="259" w:lineRule="auto"/>
        <w:jc w:val="both"/>
        <w:rPr>
          <w:rFonts w:ascii="Times New Roman" w:hAnsi="Times New Roman"/>
          <w:sz w:val="24"/>
        </w:rPr>
      </w:pPr>
      <w:r w:rsidRPr="000C3701">
        <w:rPr>
          <w:rFonts w:ascii="Times New Roman" w:hAnsi="Times New Roman"/>
          <w:sz w:val="24"/>
        </w:rPr>
        <w:t>The model predicts southern Europe to become too hot in summer for the species by the late 21</w:t>
      </w:r>
      <w:r w:rsidRPr="000C3701">
        <w:rPr>
          <w:rFonts w:ascii="Times New Roman" w:hAnsi="Times New Roman"/>
          <w:sz w:val="24"/>
          <w:vertAlign w:val="superscript"/>
        </w:rPr>
        <w:t>st</w:t>
      </w:r>
      <w:r w:rsidRPr="000C3701">
        <w:rPr>
          <w:rFonts w:ascii="Times New Roman" w:hAnsi="Times New Roman"/>
          <w:sz w:val="24"/>
        </w:rPr>
        <w:t xml:space="preserve"> century. However, the model training data mainly observed very hot conditions in tropical Africa rather than in Mediterranean-type climates. It is unclear whether higher temperatures in Mediterranean Europe would limit the species occurrence in reality.</w:t>
      </w:r>
    </w:p>
    <w:p w14:paraId="1C34DA8F" w14:textId="77777777" w:rsidR="007007CB" w:rsidRPr="000C3701" w:rsidRDefault="007007CB" w:rsidP="007007CB">
      <w:pPr>
        <w:pStyle w:val="ListParagraph"/>
        <w:numPr>
          <w:ilvl w:val="0"/>
          <w:numId w:val="14"/>
        </w:numPr>
        <w:spacing w:after="160" w:line="259" w:lineRule="auto"/>
        <w:jc w:val="both"/>
        <w:rPr>
          <w:rFonts w:ascii="Times New Roman" w:hAnsi="Times New Roman"/>
          <w:sz w:val="24"/>
        </w:rPr>
      </w:pPr>
      <w:r w:rsidRPr="000C3701">
        <w:rPr>
          <w:rFonts w:ascii="Times New Roman" w:hAnsi="Times New Roman"/>
          <w:sz w:val="24"/>
        </w:rPr>
        <w:t xml:space="preserve">The prediction of suitability in small areas of northern Europe may be regarded as highly uncertain because of the species known preference for Mediterranean climates. The sampling of background pseudo-absence points did not sample extensively from temperate northern Europe (Figure 3) because we could not be certain on an </w:t>
      </w:r>
      <w:r w:rsidRPr="000C3701">
        <w:rPr>
          <w:rFonts w:ascii="Times New Roman" w:hAnsi="Times New Roman"/>
          <w:i/>
          <w:sz w:val="24"/>
        </w:rPr>
        <w:t>a priori</w:t>
      </w:r>
      <w:r w:rsidRPr="000C3701">
        <w:rPr>
          <w:rFonts w:ascii="Times New Roman" w:hAnsi="Times New Roman"/>
          <w:sz w:val="24"/>
        </w:rPr>
        <w:t xml:space="preserve"> basis that absence from these regions was because of climatic unsuitability rather than other explanations such as lack of propagule pressure. Therefore the model may not have properly represented responses to northern European climate gradients.</w:t>
      </w:r>
    </w:p>
    <w:p w14:paraId="32B15453" w14:textId="1A674B0B" w:rsidR="007007CB" w:rsidRDefault="007007CB" w:rsidP="007007CB">
      <w:pPr>
        <w:jc w:val="both"/>
        <w:rPr>
          <w:rFonts w:ascii="Times New Roman" w:hAnsi="Times New Roman"/>
          <w:sz w:val="24"/>
        </w:rPr>
      </w:pPr>
      <w:r w:rsidRPr="000C3701">
        <w:rPr>
          <w:rFonts w:ascii="Times New Roman" w:hAnsi="Times New Roman"/>
          <w:sz w:val="24"/>
        </w:rPr>
        <w:t>Other variables potentially affecting the distribution of the species, such as soil nutrients and land use, were not included in the model.</w:t>
      </w:r>
    </w:p>
    <w:p w14:paraId="07B6AA02" w14:textId="77777777" w:rsidR="000C3701" w:rsidRPr="000C3701" w:rsidRDefault="000C3701" w:rsidP="007007CB">
      <w:pPr>
        <w:jc w:val="both"/>
        <w:rPr>
          <w:rFonts w:ascii="Times New Roman" w:hAnsi="Times New Roman"/>
          <w:sz w:val="24"/>
        </w:rPr>
      </w:pPr>
    </w:p>
    <w:p w14:paraId="57FCCCB7" w14:textId="77777777" w:rsidR="007007CB" w:rsidRPr="000C3701" w:rsidRDefault="007007CB" w:rsidP="007007CB">
      <w:pPr>
        <w:jc w:val="both"/>
        <w:rPr>
          <w:rFonts w:ascii="Times New Roman" w:hAnsi="Times New Roman"/>
          <w:sz w:val="24"/>
        </w:rPr>
      </w:pPr>
      <w:r w:rsidRPr="000C3701">
        <w:rPr>
          <w:rFonts w:ascii="Times New Roman" w:hAnsi="Times New Roman"/>
          <w:sz w:val="24"/>
        </w:rPr>
        <w:t>The climate change scenario used is the most extreme of the four RCPs. However, it is also the most consistent with recent emissions trends and could be seen as worst case scenario for informing risk assessment.</w:t>
      </w:r>
    </w:p>
    <w:p w14:paraId="18467D26" w14:textId="77777777" w:rsidR="007007CB" w:rsidRPr="000C3701" w:rsidRDefault="007007CB" w:rsidP="007007CB">
      <w:pPr>
        <w:jc w:val="both"/>
        <w:rPr>
          <w:rFonts w:ascii="Times New Roman" w:hAnsi="Times New Roman"/>
          <w:sz w:val="24"/>
        </w:rPr>
      </w:pPr>
    </w:p>
    <w:p w14:paraId="633BC729" w14:textId="77777777" w:rsidR="007007CB" w:rsidRPr="000C3701" w:rsidRDefault="007007CB" w:rsidP="007007CB">
      <w:pPr>
        <w:jc w:val="both"/>
        <w:rPr>
          <w:rFonts w:ascii="Times New Roman" w:hAnsi="Times New Roman"/>
          <w:b/>
          <w:i/>
          <w:sz w:val="24"/>
        </w:rPr>
      </w:pPr>
      <w:r w:rsidRPr="000C3701">
        <w:rPr>
          <w:rFonts w:ascii="Times New Roman" w:hAnsi="Times New Roman"/>
          <w:b/>
          <w:sz w:val="24"/>
        </w:rPr>
        <w:t>References</w:t>
      </w:r>
    </w:p>
    <w:p w14:paraId="07545E1E" w14:textId="77777777" w:rsidR="007007CB" w:rsidRPr="000C3701" w:rsidRDefault="007007CB" w:rsidP="007007CB">
      <w:pPr>
        <w:pStyle w:val="EndNoteBibliography"/>
        <w:spacing w:after="240"/>
        <w:rPr>
          <w:sz w:val="24"/>
        </w:rPr>
      </w:pPr>
      <w:r w:rsidRPr="000C3701">
        <w:rPr>
          <w:sz w:val="24"/>
        </w:rPr>
        <w:fldChar w:fldCharType="begin"/>
      </w:r>
      <w:r w:rsidRPr="000C3701">
        <w:rPr>
          <w:sz w:val="24"/>
        </w:rPr>
        <w:instrText xml:space="preserve"> ADDIN EN.REFLIST </w:instrText>
      </w:r>
      <w:r w:rsidRPr="000C3701">
        <w:rPr>
          <w:sz w:val="24"/>
        </w:rPr>
        <w:fldChar w:fldCharType="separate"/>
      </w:r>
      <w:r w:rsidRPr="000C3701">
        <w:rPr>
          <w:sz w:val="24"/>
        </w:rPr>
        <w:t xml:space="preserve">R. J. Hijmans, S. E. Cameron, J. L. Parra, P. G. Jones &amp;  A. Jarvis (2005) Very high resolution interpolated climate surfaces for global land areas. </w:t>
      </w:r>
      <w:r w:rsidRPr="000C3701">
        <w:rPr>
          <w:i/>
          <w:sz w:val="24"/>
        </w:rPr>
        <w:t>International Journal of Climatology</w:t>
      </w:r>
      <w:r w:rsidRPr="000C3701">
        <w:rPr>
          <w:sz w:val="24"/>
        </w:rPr>
        <w:t xml:space="preserve"> </w:t>
      </w:r>
      <w:r w:rsidRPr="000C3701">
        <w:rPr>
          <w:b/>
          <w:sz w:val="24"/>
        </w:rPr>
        <w:t>25</w:t>
      </w:r>
      <w:r w:rsidRPr="000C3701">
        <w:rPr>
          <w:sz w:val="24"/>
        </w:rPr>
        <w:t>, 1965-1978.</w:t>
      </w:r>
    </w:p>
    <w:p w14:paraId="4AAB5FCB" w14:textId="77777777" w:rsidR="007007CB" w:rsidRPr="000C3701" w:rsidRDefault="007007CB" w:rsidP="007007CB">
      <w:pPr>
        <w:pStyle w:val="EndNoteBibliography"/>
        <w:spacing w:after="240"/>
        <w:rPr>
          <w:sz w:val="24"/>
        </w:rPr>
      </w:pPr>
      <w:r w:rsidRPr="000C3701">
        <w:rPr>
          <w:sz w:val="24"/>
        </w:rPr>
        <w:t xml:space="preserve">R. J. Zomer, A. Trabucco, D. A. Bossio &amp;  L. V. Verchot (2008) Climate change mitigation: A spatial analysis of global land suitability for clean development mechanism afforestation and reforestation. </w:t>
      </w:r>
      <w:r w:rsidRPr="000C3701">
        <w:rPr>
          <w:i/>
          <w:sz w:val="24"/>
        </w:rPr>
        <w:t>Agriculture, Ecosystems &amp; Environment</w:t>
      </w:r>
      <w:r w:rsidRPr="000C3701">
        <w:rPr>
          <w:sz w:val="24"/>
        </w:rPr>
        <w:t xml:space="preserve"> </w:t>
      </w:r>
      <w:r w:rsidRPr="000C3701">
        <w:rPr>
          <w:b/>
          <w:sz w:val="24"/>
        </w:rPr>
        <w:t>126</w:t>
      </w:r>
      <w:r w:rsidRPr="000C3701">
        <w:rPr>
          <w:sz w:val="24"/>
        </w:rPr>
        <w:t>, 67-80.</w:t>
      </w:r>
    </w:p>
    <w:p w14:paraId="2B86BFBF" w14:textId="77777777" w:rsidR="007007CB" w:rsidRPr="000C3701" w:rsidRDefault="007007CB" w:rsidP="007007CB">
      <w:pPr>
        <w:pStyle w:val="EndNoteBibliography"/>
        <w:spacing w:after="240"/>
        <w:rPr>
          <w:sz w:val="24"/>
        </w:rPr>
      </w:pPr>
      <w:r w:rsidRPr="000C3701">
        <w:rPr>
          <w:sz w:val="24"/>
        </w:rPr>
        <w:t xml:space="preserve">G. H. Hargreaves (1994) Defining and Using Reference Evapotranspiration. </w:t>
      </w:r>
      <w:r w:rsidRPr="000C3701">
        <w:rPr>
          <w:i/>
          <w:sz w:val="24"/>
        </w:rPr>
        <w:t>Journal of Irrigation and Drainage Engineering</w:t>
      </w:r>
      <w:r w:rsidRPr="000C3701">
        <w:rPr>
          <w:sz w:val="24"/>
        </w:rPr>
        <w:t xml:space="preserve"> </w:t>
      </w:r>
      <w:r w:rsidRPr="000C3701">
        <w:rPr>
          <w:b/>
          <w:sz w:val="24"/>
        </w:rPr>
        <w:t>120</w:t>
      </w:r>
      <w:r w:rsidRPr="000C3701">
        <w:rPr>
          <w:sz w:val="24"/>
        </w:rPr>
        <w:t>.</w:t>
      </w:r>
    </w:p>
    <w:p w14:paraId="6B76C36C" w14:textId="77777777" w:rsidR="007007CB" w:rsidRPr="000C3701" w:rsidRDefault="007007CB" w:rsidP="007007CB">
      <w:pPr>
        <w:pStyle w:val="EndNoteBibliography"/>
        <w:spacing w:after="240"/>
        <w:rPr>
          <w:sz w:val="24"/>
        </w:rPr>
      </w:pPr>
      <w:r w:rsidRPr="000C3701">
        <w:rPr>
          <w:sz w:val="24"/>
        </w:rPr>
        <w:lastRenderedPageBreak/>
        <w:t xml:space="preserve">T. Hengl, J. M. de Jesus, R. A. MacMillan, N. H. Batjes, G. B. Heuvelink, E. Ribeiro, A. Samuel-Rosa, B. Kempen, J. G. Leenaars &amp;  M. G. Walsh (2014) SoilGrids1km—global soil information based on automated mapping. </w:t>
      </w:r>
      <w:r w:rsidRPr="000C3701">
        <w:rPr>
          <w:i/>
          <w:sz w:val="24"/>
        </w:rPr>
        <w:t>PLoS One</w:t>
      </w:r>
      <w:r w:rsidRPr="000C3701">
        <w:rPr>
          <w:sz w:val="24"/>
        </w:rPr>
        <w:t xml:space="preserve"> </w:t>
      </w:r>
      <w:r w:rsidRPr="000C3701">
        <w:rPr>
          <w:b/>
          <w:sz w:val="24"/>
        </w:rPr>
        <w:t>9</w:t>
      </w:r>
      <w:r w:rsidRPr="000C3701">
        <w:rPr>
          <w:sz w:val="24"/>
        </w:rPr>
        <w:t>, e105992.</w:t>
      </w:r>
    </w:p>
    <w:p w14:paraId="4633F98D" w14:textId="77777777" w:rsidR="007007CB" w:rsidRPr="000C3701" w:rsidRDefault="007007CB" w:rsidP="007007CB">
      <w:pPr>
        <w:pStyle w:val="EndNoteBibliography"/>
        <w:spacing w:after="240"/>
        <w:rPr>
          <w:sz w:val="24"/>
        </w:rPr>
      </w:pPr>
      <w:r w:rsidRPr="000C3701">
        <w:rPr>
          <w:sz w:val="24"/>
        </w:rPr>
        <w:t xml:space="preserve">W. Thuiller, D. Georges &amp;  R. Engler (2014) biomod2: Ensemble platform for species distribution modeling. R package version 3.3-7 </w:t>
      </w:r>
      <w:r w:rsidRPr="000C3701">
        <w:rPr>
          <w:i/>
          <w:sz w:val="24"/>
        </w:rPr>
        <w:t xml:space="preserve">Available at: </w:t>
      </w:r>
      <w:hyperlink r:id="rId41" w:history="1">
        <w:r w:rsidRPr="000C3701">
          <w:rPr>
            <w:rStyle w:val="Hyperlink"/>
            <w:i/>
            <w:sz w:val="24"/>
          </w:rPr>
          <w:t>https://cran.r-project.org/web/packages/biomod2/index.html</w:t>
        </w:r>
      </w:hyperlink>
      <w:r w:rsidRPr="000C3701">
        <w:rPr>
          <w:sz w:val="24"/>
        </w:rPr>
        <w:t>.</w:t>
      </w:r>
    </w:p>
    <w:p w14:paraId="52F95EAD" w14:textId="77777777" w:rsidR="007007CB" w:rsidRPr="000C3701" w:rsidRDefault="007007CB" w:rsidP="007007CB">
      <w:pPr>
        <w:pStyle w:val="EndNoteBibliography"/>
        <w:rPr>
          <w:sz w:val="24"/>
        </w:rPr>
      </w:pPr>
      <w:r w:rsidRPr="000C3701">
        <w:rPr>
          <w:sz w:val="24"/>
        </w:rPr>
        <w:t xml:space="preserve">W. Thuiller, B. Lafourcade, R. Engler &amp;  M. B. Araújo (2009) BIOMOD–a platform for ensemble forecasting of species distributions. </w:t>
      </w:r>
      <w:r w:rsidRPr="000C3701">
        <w:rPr>
          <w:i/>
          <w:sz w:val="24"/>
        </w:rPr>
        <w:t>Ecography</w:t>
      </w:r>
      <w:r w:rsidRPr="000C3701">
        <w:rPr>
          <w:sz w:val="24"/>
        </w:rPr>
        <w:t xml:space="preserve"> </w:t>
      </w:r>
      <w:r w:rsidRPr="000C3701">
        <w:rPr>
          <w:b/>
          <w:sz w:val="24"/>
        </w:rPr>
        <w:t>32</w:t>
      </w:r>
      <w:r w:rsidRPr="000C3701">
        <w:rPr>
          <w:sz w:val="24"/>
        </w:rPr>
        <w:t>, 369-373.</w:t>
      </w:r>
    </w:p>
    <w:p w14:paraId="43B2057D" w14:textId="74DE0F74" w:rsidR="007007CB" w:rsidRDefault="007007CB" w:rsidP="007007CB">
      <w:pPr>
        <w:jc w:val="both"/>
        <w:rPr>
          <w:rFonts w:ascii="Times New Roman" w:hAnsi="Times New Roman"/>
          <w:sz w:val="24"/>
        </w:rPr>
      </w:pPr>
      <w:r w:rsidRPr="000C3701">
        <w:rPr>
          <w:rFonts w:ascii="Times New Roman" w:hAnsi="Times New Roman"/>
          <w:sz w:val="24"/>
        </w:rPr>
        <w:fldChar w:fldCharType="end"/>
      </w:r>
    </w:p>
    <w:p w14:paraId="0603DD70" w14:textId="7C5A70C8" w:rsidR="000C3701" w:rsidRDefault="000C3701" w:rsidP="007007CB">
      <w:pPr>
        <w:jc w:val="both"/>
        <w:rPr>
          <w:rFonts w:ascii="Times New Roman" w:hAnsi="Times New Roman"/>
          <w:sz w:val="24"/>
        </w:rPr>
      </w:pPr>
    </w:p>
    <w:p w14:paraId="34A5A770" w14:textId="014DC151" w:rsidR="000C3701" w:rsidRDefault="000C3701" w:rsidP="007007CB">
      <w:pPr>
        <w:jc w:val="both"/>
        <w:rPr>
          <w:rFonts w:ascii="Times New Roman" w:hAnsi="Times New Roman"/>
          <w:sz w:val="24"/>
        </w:rPr>
      </w:pPr>
    </w:p>
    <w:p w14:paraId="1EFDEF8F" w14:textId="3B97120E" w:rsidR="000C3701" w:rsidRDefault="000C3701" w:rsidP="007007CB">
      <w:pPr>
        <w:jc w:val="both"/>
        <w:rPr>
          <w:rFonts w:ascii="Times New Roman" w:hAnsi="Times New Roman"/>
          <w:sz w:val="24"/>
        </w:rPr>
      </w:pPr>
    </w:p>
    <w:p w14:paraId="2D9C87A4" w14:textId="0F79F5A2" w:rsidR="000C3701" w:rsidRDefault="000C3701" w:rsidP="007007CB">
      <w:pPr>
        <w:jc w:val="both"/>
        <w:rPr>
          <w:rFonts w:ascii="Times New Roman" w:hAnsi="Times New Roman"/>
          <w:sz w:val="24"/>
        </w:rPr>
      </w:pPr>
    </w:p>
    <w:p w14:paraId="54D0F4BC" w14:textId="239A06B4" w:rsidR="000C3701" w:rsidRDefault="000C3701" w:rsidP="007007CB">
      <w:pPr>
        <w:jc w:val="both"/>
        <w:rPr>
          <w:rFonts w:ascii="Times New Roman" w:hAnsi="Times New Roman"/>
          <w:sz w:val="24"/>
        </w:rPr>
      </w:pPr>
    </w:p>
    <w:p w14:paraId="66FFFBD5" w14:textId="017C5706" w:rsidR="000C3701" w:rsidRDefault="000C3701" w:rsidP="007007CB">
      <w:pPr>
        <w:jc w:val="both"/>
        <w:rPr>
          <w:rFonts w:ascii="Times New Roman" w:hAnsi="Times New Roman"/>
          <w:sz w:val="24"/>
        </w:rPr>
      </w:pPr>
    </w:p>
    <w:p w14:paraId="1A23388E" w14:textId="00D6006D" w:rsidR="000C3701" w:rsidRDefault="000C3701" w:rsidP="007007CB">
      <w:pPr>
        <w:jc w:val="both"/>
        <w:rPr>
          <w:rFonts w:ascii="Times New Roman" w:hAnsi="Times New Roman"/>
          <w:sz w:val="24"/>
        </w:rPr>
      </w:pPr>
    </w:p>
    <w:p w14:paraId="2CDB142A" w14:textId="7E043FC8" w:rsidR="000C3701" w:rsidRDefault="000C3701" w:rsidP="007007CB">
      <w:pPr>
        <w:jc w:val="both"/>
        <w:rPr>
          <w:rFonts w:ascii="Times New Roman" w:hAnsi="Times New Roman"/>
          <w:sz w:val="24"/>
        </w:rPr>
      </w:pPr>
    </w:p>
    <w:p w14:paraId="040FDE2F" w14:textId="36E29025" w:rsidR="000C3701" w:rsidRDefault="000C3701" w:rsidP="007007CB">
      <w:pPr>
        <w:jc w:val="both"/>
        <w:rPr>
          <w:rFonts w:ascii="Times New Roman" w:hAnsi="Times New Roman"/>
          <w:sz w:val="24"/>
        </w:rPr>
      </w:pPr>
    </w:p>
    <w:p w14:paraId="2CC0BCC6" w14:textId="45C8490C" w:rsidR="000C3701" w:rsidRDefault="000C3701" w:rsidP="007007CB">
      <w:pPr>
        <w:jc w:val="both"/>
        <w:rPr>
          <w:rFonts w:ascii="Times New Roman" w:hAnsi="Times New Roman"/>
          <w:sz w:val="24"/>
        </w:rPr>
      </w:pPr>
    </w:p>
    <w:p w14:paraId="2FA71EE9" w14:textId="775B823E" w:rsidR="000C3701" w:rsidRDefault="000C3701" w:rsidP="007007CB">
      <w:pPr>
        <w:jc w:val="both"/>
        <w:rPr>
          <w:rFonts w:ascii="Times New Roman" w:hAnsi="Times New Roman"/>
          <w:sz w:val="24"/>
        </w:rPr>
      </w:pPr>
    </w:p>
    <w:p w14:paraId="0CA08E2C" w14:textId="79B821E6" w:rsidR="000C3701" w:rsidRDefault="000C3701" w:rsidP="007007CB">
      <w:pPr>
        <w:jc w:val="both"/>
        <w:rPr>
          <w:rFonts w:ascii="Times New Roman" w:hAnsi="Times New Roman"/>
          <w:sz w:val="24"/>
        </w:rPr>
      </w:pPr>
    </w:p>
    <w:p w14:paraId="27F95C08" w14:textId="734E2503" w:rsidR="000C3701" w:rsidRDefault="000C3701" w:rsidP="007007CB">
      <w:pPr>
        <w:jc w:val="both"/>
        <w:rPr>
          <w:rFonts w:ascii="Times New Roman" w:hAnsi="Times New Roman"/>
          <w:sz w:val="24"/>
        </w:rPr>
      </w:pPr>
    </w:p>
    <w:p w14:paraId="17EEC679" w14:textId="00D691E9" w:rsidR="000C3701" w:rsidRDefault="000C3701" w:rsidP="007007CB">
      <w:pPr>
        <w:jc w:val="both"/>
        <w:rPr>
          <w:rFonts w:ascii="Times New Roman" w:hAnsi="Times New Roman"/>
          <w:sz w:val="24"/>
        </w:rPr>
      </w:pPr>
    </w:p>
    <w:p w14:paraId="42A84D12" w14:textId="0D1B02D2" w:rsidR="000C3701" w:rsidRDefault="000C3701" w:rsidP="007007CB">
      <w:pPr>
        <w:jc w:val="both"/>
        <w:rPr>
          <w:rFonts w:ascii="Times New Roman" w:hAnsi="Times New Roman"/>
          <w:sz w:val="24"/>
        </w:rPr>
      </w:pPr>
    </w:p>
    <w:p w14:paraId="6047F4AD" w14:textId="1723F7BE" w:rsidR="000C3701" w:rsidRDefault="000C3701" w:rsidP="007007CB">
      <w:pPr>
        <w:jc w:val="both"/>
        <w:rPr>
          <w:rFonts w:ascii="Times New Roman" w:hAnsi="Times New Roman"/>
          <w:sz w:val="24"/>
        </w:rPr>
      </w:pPr>
    </w:p>
    <w:p w14:paraId="59E3E7CC" w14:textId="751831C0" w:rsidR="000C3701" w:rsidRDefault="000C3701" w:rsidP="007007CB">
      <w:pPr>
        <w:jc w:val="both"/>
        <w:rPr>
          <w:rFonts w:ascii="Times New Roman" w:hAnsi="Times New Roman"/>
          <w:sz w:val="24"/>
        </w:rPr>
      </w:pPr>
    </w:p>
    <w:p w14:paraId="3C39840B" w14:textId="267FF56C" w:rsidR="000C3701" w:rsidRDefault="000C3701" w:rsidP="007007CB">
      <w:pPr>
        <w:jc w:val="both"/>
        <w:rPr>
          <w:rFonts w:ascii="Times New Roman" w:hAnsi="Times New Roman"/>
          <w:sz w:val="24"/>
        </w:rPr>
      </w:pPr>
    </w:p>
    <w:p w14:paraId="15F6FE16" w14:textId="1A08AE56" w:rsidR="000C3701" w:rsidRDefault="000C3701" w:rsidP="007007CB">
      <w:pPr>
        <w:jc w:val="both"/>
        <w:rPr>
          <w:rFonts w:ascii="Times New Roman" w:hAnsi="Times New Roman"/>
          <w:sz w:val="24"/>
        </w:rPr>
      </w:pPr>
    </w:p>
    <w:p w14:paraId="5A14DE66" w14:textId="1F716E9F" w:rsidR="000C3701" w:rsidRDefault="000C3701" w:rsidP="007007CB">
      <w:pPr>
        <w:jc w:val="both"/>
        <w:rPr>
          <w:rFonts w:ascii="Times New Roman" w:hAnsi="Times New Roman"/>
          <w:sz w:val="24"/>
        </w:rPr>
      </w:pPr>
    </w:p>
    <w:p w14:paraId="5DAD8135" w14:textId="50FFFAD7" w:rsidR="000C3701" w:rsidRDefault="000C3701" w:rsidP="007007CB">
      <w:pPr>
        <w:jc w:val="both"/>
        <w:rPr>
          <w:rFonts w:ascii="Times New Roman" w:hAnsi="Times New Roman"/>
          <w:sz w:val="24"/>
        </w:rPr>
      </w:pPr>
    </w:p>
    <w:p w14:paraId="0746F136" w14:textId="3A312B4C" w:rsidR="000C3701" w:rsidRDefault="000C3701" w:rsidP="007007CB">
      <w:pPr>
        <w:jc w:val="both"/>
        <w:rPr>
          <w:rFonts w:ascii="Times New Roman" w:hAnsi="Times New Roman"/>
          <w:sz w:val="24"/>
        </w:rPr>
      </w:pPr>
    </w:p>
    <w:p w14:paraId="0B56E2AC" w14:textId="60B67682" w:rsidR="000C3701" w:rsidRDefault="000C3701" w:rsidP="007007CB">
      <w:pPr>
        <w:jc w:val="both"/>
        <w:rPr>
          <w:rFonts w:ascii="Times New Roman" w:hAnsi="Times New Roman"/>
          <w:sz w:val="24"/>
        </w:rPr>
      </w:pPr>
    </w:p>
    <w:p w14:paraId="52ED3311" w14:textId="6E9AFA87" w:rsidR="000C3701" w:rsidRDefault="000C3701" w:rsidP="007007CB">
      <w:pPr>
        <w:jc w:val="both"/>
        <w:rPr>
          <w:rFonts w:ascii="Times New Roman" w:hAnsi="Times New Roman"/>
          <w:sz w:val="24"/>
        </w:rPr>
      </w:pPr>
    </w:p>
    <w:p w14:paraId="4A89F39F" w14:textId="0CE9BDB0" w:rsidR="000C3701" w:rsidRDefault="000C3701" w:rsidP="007007CB">
      <w:pPr>
        <w:jc w:val="both"/>
        <w:rPr>
          <w:rFonts w:ascii="Times New Roman" w:hAnsi="Times New Roman"/>
          <w:sz w:val="24"/>
        </w:rPr>
      </w:pPr>
    </w:p>
    <w:p w14:paraId="7E1EC5A0" w14:textId="3D2987EB" w:rsidR="000C3701" w:rsidRDefault="000C3701" w:rsidP="007007CB">
      <w:pPr>
        <w:jc w:val="both"/>
        <w:rPr>
          <w:rFonts w:ascii="Times New Roman" w:hAnsi="Times New Roman"/>
          <w:sz w:val="24"/>
        </w:rPr>
      </w:pPr>
    </w:p>
    <w:p w14:paraId="7D501F5B" w14:textId="6BC986AE" w:rsidR="000C3701" w:rsidRDefault="000C3701" w:rsidP="007007CB">
      <w:pPr>
        <w:jc w:val="both"/>
        <w:rPr>
          <w:rFonts w:ascii="Times New Roman" w:hAnsi="Times New Roman"/>
          <w:sz w:val="24"/>
        </w:rPr>
      </w:pPr>
    </w:p>
    <w:p w14:paraId="2D40A5C4" w14:textId="7F83E0A7" w:rsidR="000C3701" w:rsidRDefault="000C3701" w:rsidP="007007CB">
      <w:pPr>
        <w:jc w:val="both"/>
        <w:rPr>
          <w:rFonts w:ascii="Times New Roman" w:hAnsi="Times New Roman"/>
          <w:sz w:val="24"/>
        </w:rPr>
      </w:pPr>
    </w:p>
    <w:p w14:paraId="014E606E" w14:textId="078ECEED" w:rsidR="000C3701" w:rsidRDefault="000C3701" w:rsidP="007007CB">
      <w:pPr>
        <w:jc w:val="both"/>
        <w:rPr>
          <w:rFonts w:ascii="Times New Roman" w:hAnsi="Times New Roman"/>
          <w:sz w:val="24"/>
        </w:rPr>
      </w:pPr>
    </w:p>
    <w:p w14:paraId="0CA515AB" w14:textId="53EF8254" w:rsidR="000C3701" w:rsidRDefault="000C3701" w:rsidP="007007CB">
      <w:pPr>
        <w:jc w:val="both"/>
        <w:rPr>
          <w:rFonts w:ascii="Times New Roman" w:hAnsi="Times New Roman"/>
          <w:sz w:val="24"/>
        </w:rPr>
      </w:pPr>
    </w:p>
    <w:p w14:paraId="2667B30C" w14:textId="7AA01B14" w:rsidR="000C3701" w:rsidRDefault="000C3701" w:rsidP="007007CB">
      <w:pPr>
        <w:jc w:val="both"/>
        <w:rPr>
          <w:rFonts w:ascii="Times New Roman" w:hAnsi="Times New Roman"/>
          <w:sz w:val="24"/>
        </w:rPr>
      </w:pPr>
    </w:p>
    <w:p w14:paraId="6B3BCDB7" w14:textId="77B5F780" w:rsidR="000C3701" w:rsidRDefault="000C3701" w:rsidP="007007CB">
      <w:pPr>
        <w:jc w:val="both"/>
        <w:rPr>
          <w:rFonts w:ascii="Times New Roman" w:hAnsi="Times New Roman"/>
          <w:sz w:val="24"/>
        </w:rPr>
      </w:pPr>
    </w:p>
    <w:p w14:paraId="1AE4D579" w14:textId="75F6153C" w:rsidR="000C3701" w:rsidRDefault="000C3701" w:rsidP="007007CB">
      <w:pPr>
        <w:jc w:val="both"/>
        <w:rPr>
          <w:rFonts w:ascii="Times New Roman" w:hAnsi="Times New Roman"/>
          <w:sz w:val="24"/>
        </w:rPr>
      </w:pPr>
    </w:p>
    <w:p w14:paraId="7C999302" w14:textId="223D00A3" w:rsidR="000C3701" w:rsidRDefault="000C3701" w:rsidP="007007CB">
      <w:pPr>
        <w:jc w:val="both"/>
        <w:rPr>
          <w:rFonts w:ascii="Times New Roman" w:hAnsi="Times New Roman"/>
          <w:sz w:val="24"/>
        </w:rPr>
      </w:pPr>
    </w:p>
    <w:p w14:paraId="194E3586" w14:textId="455A4B46" w:rsidR="000C3701" w:rsidRDefault="000C3701" w:rsidP="007007CB">
      <w:pPr>
        <w:jc w:val="both"/>
        <w:rPr>
          <w:rFonts w:ascii="Times New Roman" w:hAnsi="Times New Roman"/>
          <w:sz w:val="24"/>
        </w:rPr>
      </w:pPr>
    </w:p>
    <w:p w14:paraId="34068795" w14:textId="20298C52" w:rsidR="000C3701" w:rsidRDefault="000C3701" w:rsidP="007007CB">
      <w:pPr>
        <w:jc w:val="both"/>
        <w:rPr>
          <w:rFonts w:ascii="Times New Roman" w:hAnsi="Times New Roman"/>
          <w:sz w:val="24"/>
        </w:rPr>
      </w:pPr>
    </w:p>
    <w:p w14:paraId="74F8DDFB" w14:textId="04AD8CCB" w:rsidR="000C3701" w:rsidRDefault="000C3701" w:rsidP="007007CB">
      <w:pPr>
        <w:jc w:val="both"/>
        <w:rPr>
          <w:rFonts w:ascii="Times New Roman" w:hAnsi="Times New Roman"/>
          <w:sz w:val="24"/>
        </w:rPr>
      </w:pPr>
    </w:p>
    <w:p w14:paraId="10FEE964" w14:textId="69E73CC9" w:rsidR="000C3701" w:rsidRDefault="000C3701" w:rsidP="007007CB">
      <w:pPr>
        <w:jc w:val="both"/>
        <w:rPr>
          <w:rFonts w:ascii="Times New Roman" w:hAnsi="Times New Roman"/>
          <w:sz w:val="24"/>
        </w:rPr>
      </w:pPr>
    </w:p>
    <w:p w14:paraId="6713E620" w14:textId="4356B77E" w:rsidR="000C3701" w:rsidRDefault="000C3701" w:rsidP="007007CB">
      <w:pPr>
        <w:jc w:val="both"/>
        <w:rPr>
          <w:rFonts w:ascii="Times New Roman" w:hAnsi="Times New Roman"/>
          <w:sz w:val="24"/>
        </w:rPr>
      </w:pPr>
    </w:p>
    <w:p w14:paraId="70CA399B" w14:textId="23CAAF5B" w:rsidR="000C3701" w:rsidRDefault="000C3701" w:rsidP="007007CB">
      <w:pPr>
        <w:jc w:val="both"/>
        <w:rPr>
          <w:rFonts w:ascii="Times New Roman" w:hAnsi="Times New Roman"/>
          <w:sz w:val="24"/>
        </w:rPr>
      </w:pPr>
    </w:p>
    <w:p w14:paraId="31B60E7A" w14:textId="1EB867D5" w:rsidR="000C3701" w:rsidRDefault="000C3701" w:rsidP="007007CB">
      <w:pPr>
        <w:jc w:val="both"/>
        <w:rPr>
          <w:rFonts w:ascii="Times New Roman" w:hAnsi="Times New Roman"/>
          <w:sz w:val="24"/>
        </w:rPr>
      </w:pPr>
    </w:p>
    <w:p w14:paraId="23740DD4" w14:textId="77777777" w:rsidR="000C3701" w:rsidRDefault="000C3701" w:rsidP="007007CB">
      <w:pPr>
        <w:jc w:val="both"/>
        <w:rPr>
          <w:rFonts w:ascii="Times New Roman" w:hAnsi="Times New Roman"/>
        </w:rPr>
      </w:pPr>
    </w:p>
    <w:p w14:paraId="5821B5FA" w14:textId="7605F4A8" w:rsidR="004F540E" w:rsidRPr="004F540E" w:rsidRDefault="004F540E" w:rsidP="004F540E">
      <w:pPr>
        <w:ind w:left="-74"/>
        <w:rPr>
          <w:rFonts w:ascii="Times New Roman" w:hAnsi="Times New Roman"/>
          <w:i/>
          <w:szCs w:val="22"/>
        </w:rPr>
      </w:pPr>
    </w:p>
    <w:p w14:paraId="13BAC746" w14:textId="77777777" w:rsidR="004F540E" w:rsidRPr="00300E11" w:rsidRDefault="004F540E" w:rsidP="00300E11">
      <w:pPr>
        <w:pStyle w:val="Heading1"/>
      </w:pPr>
      <w:bookmarkStart w:id="53" w:name="_Toc530559233"/>
      <w:r w:rsidRPr="00300E11">
        <w:lastRenderedPageBreak/>
        <w:t>Appendix 2. Biogeographic regions in Europe</w:t>
      </w:r>
      <w:bookmarkEnd w:id="53"/>
    </w:p>
    <w:p w14:paraId="3AD8408C" w14:textId="376B7A2E" w:rsidR="00106E63" w:rsidRDefault="00106E63"/>
    <w:p w14:paraId="313AF906" w14:textId="02E650E5" w:rsidR="004F540E" w:rsidRDefault="004F540E"/>
    <w:p w14:paraId="58BA05E8" w14:textId="4E1DE29F" w:rsidR="004F540E" w:rsidRDefault="004F540E"/>
    <w:p w14:paraId="6B8BCA98" w14:textId="7C3647CD" w:rsidR="004F540E" w:rsidRDefault="004F540E">
      <w:r w:rsidRPr="00413D34">
        <w:rPr>
          <w:rFonts w:ascii="Times New Roman" w:hAnsi="Times New Roman"/>
          <w:b/>
          <w:bCs/>
          <w:noProof/>
          <w:lang w:eastAsia="en-GB"/>
        </w:rPr>
        <w:drawing>
          <wp:inline distT="0" distB="0" distL="0" distR="0" wp14:anchorId="6B5F05C3" wp14:editId="37215216">
            <wp:extent cx="5937885" cy="4399139"/>
            <wp:effectExtent l="0" t="0" r="5715" b="1905"/>
            <wp:docPr id="30" name="Picture 30" descr="P:\2 Meetings\Expert Working Groups\2016\2016-05 EWG Aquatic Invasive Pla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2 Meetings\Expert Working Groups\2016\2016-05 EWG Aquatic Invasive Plants\untitled.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4399139"/>
                    </a:xfrm>
                    <a:prstGeom prst="rect">
                      <a:avLst/>
                    </a:prstGeom>
                    <a:noFill/>
                    <a:ln>
                      <a:noFill/>
                    </a:ln>
                  </pic:spPr>
                </pic:pic>
              </a:graphicData>
            </a:graphic>
          </wp:inline>
        </w:drawing>
      </w:r>
    </w:p>
    <w:p w14:paraId="4875457F" w14:textId="77777777" w:rsidR="004F540E" w:rsidRPr="004F540E" w:rsidRDefault="004F540E" w:rsidP="004F540E"/>
    <w:p w14:paraId="24CF4B62" w14:textId="77777777" w:rsidR="004F540E" w:rsidRPr="004F540E" w:rsidRDefault="004F540E" w:rsidP="004F540E"/>
    <w:p w14:paraId="6B4B85A2" w14:textId="77777777" w:rsidR="004F540E" w:rsidRPr="004F540E" w:rsidRDefault="004F540E" w:rsidP="004F540E"/>
    <w:p w14:paraId="383BDE74" w14:textId="77777777" w:rsidR="004F540E" w:rsidRPr="004F540E" w:rsidRDefault="004F540E" w:rsidP="004F540E"/>
    <w:p w14:paraId="6F2D3C77" w14:textId="77777777" w:rsidR="004F540E" w:rsidRPr="004F540E" w:rsidRDefault="004F540E" w:rsidP="004F540E"/>
    <w:p w14:paraId="782FE593" w14:textId="77777777" w:rsidR="004F540E" w:rsidRPr="004F540E" w:rsidRDefault="004F540E" w:rsidP="004F540E"/>
    <w:p w14:paraId="3D545256" w14:textId="77777777" w:rsidR="004F540E" w:rsidRPr="004F540E" w:rsidRDefault="004F540E" w:rsidP="004F540E"/>
    <w:p w14:paraId="5AB4A81E" w14:textId="77777777" w:rsidR="004F540E" w:rsidRPr="004F540E" w:rsidRDefault="004F540E" w:rsidP="004F540E"/>
    <w:p w14:paraId="78202DE2" w14:textId="77777777" w:rsidR="004F540E" w:rsidRPr="004F540E" w:rsidRDefault="004F540E" w:rsidP="004F540E"/>
    <w:p w14:paraId="1433ACCF" w14:textId="77777777" w:rsidR="004F540E" w:rsidRPr="004F540E" w:rsidRDefault="004F540E" w:rsidP="004F540E"/>
    <w:p w14:paraId="4FE92B5F" w14:textId="77777777" w:rsidR="004F540E" w:rsidRPr="004F540E" w:rsidRDefault="004F540E" w:rsidP="004F540E"/>
    <w:p w14:paraId="6FA57F46" w14:textId="77777777" w:rsidR="004F540E" w:rsidRPr="004F540E" w:rsidRDefault="004F540E" w:rsidP="004F540E"/>
    <w:p w14:paraId="03578D92" w14:textId="77777777" w:rsidR="004F540E" w:rsidRPr="004F540E" w:rsidRDefault="004F540E" w:rsidP="004F540E"/>
    <w:p w14:paraId="10259F9E" w14:textId="77777777" w:rsidR="004F540E" w:rsidRPr="004F540E" w:rsidRDefault="004F540E" w:rsidP="004F540E"/>
    <w:p w14:paraId="73B46CFB" w14:textId="77777777" w:rsidR="004F540E" w:rsidRPr="004F540E" w:rsidRDefault="004F540E" w:rsidP="004F540E"/>
    <w:p w14:paraId="20FD939B" w14:textId="77777777" w:rsidR="004F540E" w:rsidRPr="004F540E" w:rsidRDefault="004F540E" w:rsidP="004F540E"/>
    <w:p w14:paraId="496D83D3" w14:textId="01635B11" w:rsidR="004F540E" w:rsidRDefault="004F540E" w:rsidP="004F540E"/>
    <w:p w14:paraId="5BA9485B" w14:textId="7365F38D" w:rsidR="004F540E" w:rsidRDefault="004F540E" w:rsidP="004F540E">
      <w:pPr>
        <w:jc w:val="center"/>
      </w:pPr>
    </w:p>
    <w:p w14:paraId="293D6D86" w14:textId="79494005" w:rsidR="004F540E" w:rsidRDefault="004F540E" w:rsidP="004F540E">
      <w:pPr>
        <w:jc w:val="center"/>
      </w:pPr>
    </w:p>
    <w:p w14:paraId="0A2A0784" w14:textId="42B55ABD" w:rsidR="004F540E" w:rsidRDefault="004F540E" w:rsidP="004F540E">
      <w:pPr>
        <w:jc w:val="center"/>
      </w:pPr>
    </w:p>
    <w:p w14:paraId="4266E4C2" w14:textId="6FA7A32D" w:rsidR="004F540E" w:rsidRDefault="004F540E" w:rsidP="004F540E">
      <w:pPr>
        <w:jc w:val="center"/>
      </w:pPr>
    </w:p>
    <w:p w14:paraId="0D2BDC27" w14:textId="596C7DA3" w:rsidR="004F540E" w:rsidRDefault="004F540E" w:rsidP="004F540E">
      <w:pPr>
        <w:jc w:val="center"/>
      </w:pPr>
    </w:p>
    <w:p w14:paraId="321CB2D4" w14:textId="67460F97" w:rsidR="004F540E" w:rsidRDefault="004F540E" w:rsidP="004F540E">
      <w:pPr>
        <w:jc w:val="center"/>
      </w:pPr>
    </w:p>
    <w:p w14:paraId="154ADCF6" w14:textId="77777777" w:rsidR="004115E7" w:rsidRDefault="004115E7" w:rsidP="004F540E">
      <w:pPr>
        <w:jc w:val="center"/>
        <w:sectPr w:rsidR="004115E7" w:rsidSect="00C81680">
          <w:footerReference w:type="default" r:id="rId43"/>
          <w:pgSz w:w="11906" w:h="16838"/>
          <w:pgMar w:top="794" w:right="1137" w:bottom="567" w:left="1418" w:header="0" w:footer="454" w:gutter="0"/>
          <w:cols w:space="720"/>
          <w:formProt w:val="0"/>
          <w:docGrid w:linePitch="299" w:charSpace="-2049"/>
        </w:sectPr>
      </w:pPr>
    </w:p>
    <w:p w14:paraId="05D0F424" w14:textId="0507BF84" w:rsidR="004F540E" w:rsidRDefault="004F540E" w:rsidP="004F540E">
      <w:pPr>
        <w:jc w:val="center"/>
      </w:pPr>
    </w:p>
    <w:p w14:paraId="1BE4A560" w14:textId="0A4ADF04" w:rsidR="004F540E" w:rsidRDefault="004F540E" w:rsidP="004F540E">
      <w:pPr>
        <w:jc w:val="center"/>
      </w:pPr>
    </w:p>
    <w:p w14:paraId="6B5F4BA5" w14:textId="651242F5" w:rsidR="004F540E" w:rsidRDefault="004F540E" w:rsidP="004F540E">
      <w:pPr>
        <w:jc w:val="center"/>
      </w:pPr>
    </w:p>
    <w:p w14:paraId="056A57ED" w14:textId="77777777" w:rsidR="004F540E" w:rsidRDefault="004F540E" w:rsidP="00300E11">
      <w:pPr>
        <w:pStyle w:val="Heading1"/>
      </w:pPr>
      <w:bookmarkStart w:id="54" w:name="_Toc530559234"/>
      <w:r>
        <w:t>Appendix 3. R</w:t>
      </w:r>
      <w:r w:rsidRPr="00403AF3">
        <w:t>elevant illustrative pictures (for information)</w:t>
      </w:r>
      <w:bookmarkEnd w:id="54"/>
    </w:p>
    <w:p w14:paraId="089F9D5B" w14:textId="7E4CAF0B" w:rsidR="004F540E" w:rsidRDefault="004F540E" w:rsidP="004F540E">
      <w:pPr>
        <w:jc w:val="center"/>
      </w:pPr>
    </w:p>
    <w:p w14:paraId="5EE4452F" w14:textId="327AED45" w:rsidR="004F540E" w:rsidRDefault="004F540E" w:rsidP="004F540E">
      <w:pPr>
        <w:jc w:val="center"/>
      </w:pPr>
    </w:p>
    <w:p w14:paraId="30ED47F5" w14:textId="6578D46B" w:rsidR="004F540E" w:rsidRDefault="004F540E" w:rsidP="004F540E">
      <w:pPr>
        <w:jc w:val="center"/>
      </w:pPr>
    </w:p>
    <w:p w14:paraId="6A3BFF53" w14:textId="263375B5" w:rsidR="004F540E" w:rsidRDefault="00871FB9" w:rsidP="004F540E">
      <w:pPr>
        <w:jc w:val="center"/>
      </w:pPr>
      <w:r>
        <w:rPr>
          <w:noProof/>
          <w:lang w:eastAsia="en-GB"/>
        </w:rPr>
        <w:drawing>
          <wp:inline distT="0" distB="0" distL="0" distR="0" wp14:anchorId="1F3758F4" wp14:editId="0589C6C2">
            <wp:extent cx="5943600" cy="4304288"/>
            <wp:effectExtent l="0" t="0" r="0" b="1270"/>
            <wp:docPr id="39" name="Picture 38" descr="A field of tall grass&#10;&#10;Description generated with very high confidence">
              <a:extLst xmlns:a="http://schemas.openxmlformats.org/drawingml/2006/main">
                <a:ext uri="{FF2B5EF4-FFF2-40B4-BE49-F238E27FC236}">
                  <a16:creationId xmlns:a16="http://schemas.microsoft.com/office/drawing/2014/main" id="{7A428201-73CD-4F4B-93C5-C1D34F2D1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A field of tall grass&#10;&#10;Description generated with very high confidence">
                      <a:extLst>
                        <a:ext uri="{FF2B5EF4-FFF2-40B4-BE49-F238E27FC236}">
                          <a16:creationId xmlns:a16="http://schemas.microsoft.com/office/drawing/2014/main" id="{7A428201-73CD-4F4B-93C5-C1D34F2D1561}"/>
                        </a:ext>
                      </a:extLst>
                    </pic:cNvPr>
                    <pic:cNvPicPr>
                      <a:picLocks noChangeAspect="1"/>
                    </pic:cNvPicPr>
                  </pic:nvPicPr>
                  <pic:blipFill>
                    <a:blip r:embed="rId44"/>
                    <a:stretch>
                      <a:fillRect/>
                    </a:stretch>
                  </pic:blipFill>
                  <pic:spPr>
                    <a:xfrm>
                      <a:off x="0" y="0"/>
                      <a:ext cx="5950543" cy="4309316"/>
                    </a:xfrm>
                    <a:prstGeom prst="rect">
                      <a:avLst/>
                    </a:prstGeom>
                  </pic:spPr>
                </pic:pic>
              </a:graphicData>
            </a:graphic>
          </wp:inline>
        </w:drawing>
      </w:r>
    </w:p>
    <w:p w14:paraId="254DF8F2" w14:textId="55582F47" w:rsidR="004F540E" w:rsidRDefault="004F540E" w:rsidP="004F540E">
      <w:pPr>
        <w:jc w:val="center"/>
      </w:pPr>
    </w:p>
    <w:p w14:paraId="331AA217" w14:textId="5FFA93FC" w:rsidR="004F540E" w:rsidRDefault="004F540E" w:rsidP="004F540E">
      <w:pPr>
        <w:jc w:val="center"/>
      </w:pPr>
    </w:p>
    <w:p w14:paraId="116303AB" w14:textId="1D2BB80C" w:rsidR="004F540E" w:rsidRPr="00871FB9" w:rsidRDefault="00871FB9" w:rsidP="004F540E">
      <w:pPr>
        <w:jc w:val="center"/>
        <w:rPr>
          <w:rFonts w:ascii="Times New Roman" w:hAnsi="Times New Roman"/>
          <w:sz w:val="24"/>
          <w:szCs w:val="24"/>
        </w:rPr>
      </w:pPr>
      <w:r w:rsidRPr="00871FB9">
        <w:rPr>
          <w:rFonts w:ascii="Times New Roman" w:hAnsi="Times New Roman"/>
          <w:sz w:val="24"/>
          <w:szCs w:val="24"/>
        </w:rPr>
        <w:t xml:space="preserve">Figure 1: </w:t>
      </w:r>
      <w:r w:rsidRPr="00871FB9">
        <w:rPr>
          <w:rFonts w:ascii="Times New Roman" w:hAnsi="Times New Roman"/>
          <w:i/>
          <w:sz w:val="24"/>
          <w:szCs w:val="24"/>
        </w:rPr>
        <w:t>Ehrharta calycina</w:t>
      </w:r>
      <w:r w:rsidRPr="00871FB9">
        <w:rPr>
          <w:rFonts w:ascii="Times New Roman" w:hAnsi="Times New Roman"/>
          <w:sz w:val="24"/>
          <w:szCs w:val="24"/>
        </w:rPr>
        <w:t xml:space="preserve"> invading grassland in Australia (Image: Sian Mawson)</w:t>
      </w:r>
    </w:p>
    <w:p w14:paraId="5FD2F00A" w14:textId="455CF7C9" w:rsidR="004F540E" w:rsidRDefault="004F540E" w:rsidP="004F540E">
      <w:pPr>
        <w:jc w:val="center"/>
      </w:pPr>
    </w:p>
    <w:p w14:paraId="1A9ABDAD" w14:textId="622BE6C0" w:rsidR="004F540E" w:rsidRDefault="004F540E" w:rsidP="004F540E">
      <w:pPr>
        <w:jc w:val="center"/>
      </w:pPr>
    </w:p>
    <w:p w14:paraId="494042F1" w14:textId="090675D4" w:rsidR="004F540E" w:rsidRDefault="004F540E" w:rsidP="004F540E">
      <w:pPr>
        <w:jc w:val="center"/>
      </w:pPr>
    </w:p>
    <w:p w14:paraId="57E2F60B" w14:textId="571C94BA" w:rsidR="004F540E" w:rsidRDefault="004F540E" w:rsidP="004F540E">
      <w:pPr>
        <w:jc w:val="center"/>
      </w:pPr>
    </w:p>
    <w:p w14:paraId="7E8297B5" w14:textId="145A6752" w:rsidR="004F540E" w:rsidRDefault="004F540E" w:rsidP="004F540E">
      <w:pPr>
        <w:jc w:val="center"/>
      </w:pPr>
    </w:p>
    <w:p w14:paraId="6B3A7154" w14:textId="7AFF2B32" w:rsidR="004F540E" w:rsidRDefault="004F540E" w:rsidP="004F540E">
      <w:pPr>
        <w:jc w:val="center"/>
      </w:pPr>
    </w:p>
    <w:p w14:paraId="2A290863" w14:textId="70F78938" w:rsidR="004F540E" w:rsidRDefault="004F540E" w:rsidP="004F540E">
      <w:pPr>
        <w:jc w:val="center"/>
      </w:pPr>
    </w:p>
    <w:p w14:paraId="3FC4A747" w14:textId="41CA68B9" w:rsidR="004F540E" w:rsidRDefault="004F540E" w:rsidP="004F540E">
      <w:pPr>
        <w:jc w:val="center"/>
      </w:pPr>
    </w:p>
    <w:p w14:paraId="0D205D5B" w14:textId="31CDB853" w:rsidR="004F540E" w:rsidRDefault="004F540E" w:rsidP="004F540E">
      <w:pPr>
        <w:jc w:val="center"/>
      </w:pPr>
    </w:p>
    <w:p w14:paraId="3C25121B" w14:textId="755E5882" w:rsidR="004F540E" w:rsidRDefault="004F540E" w:rsidP="004F540E">
      <w:pPr>
        <w:jc w:val="center"/>
      </w:pPr>
    </w:p>
    <w:p w14:paraId="3F767407" w14:textId="12B98217" w:rsidR="004F540E" w:rsidRDefault="004F540E" w:rsidP="004F540E">
      <w:pPr>
        <w:jc w:val="center"/>
      </w:pPr>
    </w:p>
    <w:p w14:paraId="51F43C19" w14:textId="10519699" w:rsidR="004F540E" w:rsidRDefault="004F540E" w:rsidP="00C81680"/>
    <w:p w14:paraId="4F0EB903" w14:textId="65D80D0E" w:rsidR="008E0A52" w:rsidRDefault="008E0A52" w:rsidP="004F540E">
      <w:pPr>
        <w:jc w:val="center"/>
      </w:pPr>
      <w:r>
        <w:rPr>
          <w:noProof/>
          <w:lang w:eastAsia="en-GB"/>
        </w:rPr>
        <w:lastRenderedPageBreak/>
        <w:drawing>
          <wp:inline distT="0" distB="0" distL="0" distR="0" wp14:anchorId="604D01AA" wp14:editId="48751EDA">
            <wp:extent cx="5381625" cy="6619875"/>
            <wp:effectExtent l="0" t="0" r="9525" b="9525"/>
            <wp:docPr id="22" name="Picture 22" descr="C:\Users\rt.EPPO\Downloads\541446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EPPO\Downloads\5414464-WE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1625" cy="6619875"/>
                    </a:xfrm>
                    <a:prstGeom prst="rect">
                      <a:avLst/>
                    </a:prstGeom>
                    <a:noFill/>
                    <a:ln>
                      <a:noFill/>
                    </a:ln>
                  </pic:spPr>
                </pic:pic>
              </a:graphicData>
            </a:graphic>
          </wp:inline>
        </w:drawing>
      </w:r>
    </w:p>
    <w:p w14:paraId="4FB68FAE" w14:textId="034215E0" w:rsidR="004F540E" w:rsidRDefault="004F540E" w:rsidP="004F540E">
      <w:pPr>
        <w:jc w:val="center"/>
      </w:pPr>
    </w:p>
    <w:p w14:paraId="194DDB4A" w14:textId="5B3BC07B" w:rsidR="004F540E" w:rsidRDefault="004F540E" w:rsidP="004F540E">
      <w:pPr>
        <w:jc w:val="center"/>
      </w:pPr>
    </w:p>
    <w:p w14:paraId="2DA419B0" w14:textId="434659F4" w:rsidR="00871FB9" w:rsidRPr="000C3701" w:rsidRDefault="00871FB9" w:rsidP="00871FB9">
      <w:pPr>
        <w:jc w:val="center"/>
        <w:rPr>
          <w:rFonts w:ascii="Times New Roman" w:hAnsi="Times New Roman"/>
          <w:sz w:val="24"/>
          <w:szCs w:val="24"/>
        </w:rPr>
      </w:pPr>
      <w:r>
        <w:rPr>
          <w:rFonts w:ascii="Times New Roman" w:hAnsi="Times New Roman"/>
          <w:sz w:val="24"/>
          <w:szCs w:val="24"/>
        </w:rPr>
        <w:t xml:space="preserve">Figure 2: </w:t>
      </w:r>
      <w:r w:rsidRPr="000C3701">
        <w:rPr>
          <w:rFonts w:ascii="Times New Roman" w:hAnsi="Times New Roman"/>
          <w:sz w:val="24"/>
          <w:szCs w:val="24"/>
        </w:rPr>
        <w:t xml:space="preserve">Herbarium specimen of </w:t>
      </w:r>
      <w:r w:rsidRPr="000C3701">
        <w:rPr>
          <w:rFonts w:ascii="Times New Roman" w:hAnsi="Times New Roman"/>
          <w:i/>
          <w:sz w:val="24"/>
          <w:szCs w:val="24"/>
        </w:rPr>
        <w:t>Ehrharta calycina</w:t>
      </w:r>
    </w:p>
    <w:p w14:paraId="1E540D52" w14:textId="716B2C87" w:rsidR="004F540E" w:rsidRDefault="004F540E" w:rsidP="004F540E">
      <w:pPr>
        <w:jc w:val="center"/>
      </w:pPr>
    </w:p>
    <w:p w14:paraId="37983C31" w14:textId="613B53C3" w:rsidR="004F540E" w:rsidRDefault="004F540E" w:rsidP="004F540E">
      <w:pPr>
        <w:jc w:val="center"/>
      </w:pPr>
    </w:p>
    <w:p w14:paraId="32241490" w14:textId="173FCA45" w:rsidR="004F540E" w:rsidRDefault="004F540E" w:rsidP="00C81680"/>
    <w:p w14:paraId="61F5DBA1" w14:textId="1EABDE8B" w:rsidR="004F540E" w:rsidRDefault="004F540E" w:rsidP="004F540E">
      <w:pPr>
        <w:jc w:val="center"/>
      </w:pPr>
    </w:p>
    <w:p w14:paraId="42854041" w14:textId="0998E274" w:rsidR="004F540E" w:rsidRDefault="004F540E" w:rsidP="004F540E">
      <w:pPr>
        <w:jc w:val="center"/>
      </w:pPr>
    </w:p>
    <w:p w14:paraId="49344532" w14:textId="754F6CD2" w:rsidR="007B1276" w:rsidRDefault="007B1276" w:rsidP="004F540E">
      <w:pPr>
        <w:jc w:val="center"/>
      </w:pPr>
    </w:p>
    <w:p w14:paraId="030EB672" w14:textId="6679D428" w:rsidR="007B1276" w:rsidRDefault="007B1276" w:rsidP="004F540E">
      <w:pPr>
        <w:jc w:val="center"/>
      </w:pPr>
    </w:p>
    <w:p w14:paraId="6ACCEAD5" w14:textId="5259D83A" w:rsidR="007B1276" w:rsidRDefault="007B1276" w:rsidP="004F540E">
      <w:pPr>
        <w:jc w:val="center"/>
      </w:pPr>
    </w:p>
    <w:p w14:paraId="5BC903CF" w14:textId="49A3F4C4" w:rsidR="007B1276" w:rsidRDefault="007B1276" w:rsidP="004F540E">
      <w:pPr>
        <w:jc w:val="center"/>
      </w:pPr>
    </w:p>
    <w:p w14:paraId="31F1D181" w14:textId="24FF1496" w:rsidR="007B1276" w:rsidRDefault="007B1276" w:rsidP="004F540E">
      <w:pPr>
        <w:jc w:val="center"/>
      </w:pPr>
    </w:p>
    <w:p w14:paraId="68C58659" w14:textId="7CBFE596" w:rsidR="007B1276" w:rsidRDefault="007B1276" w:rsidP="004F540E">
      <w:pPr>
        <w:jc w:val="center"/>
      </w:pPr>
    </w:p>
    <w:p w14:paraId="68D7A2DA" w14:textId="77777777" w:rsidR="007B1276" w:rsidRDefault="007B1276" w:rsidP="004F540E">
      <w:pPr>
        <w:jc w:val="center"/>
      </w:pPr>
    </w:p>
    <w:p w14:paraId="7EBC7FC7" w14:textId="3167B82F" w:rsidR="004F540E" w:rsidRDefault="004F540E" w:rsidP="004F540E">
      <w:pPr>
        <w:jc w:val="center"/>
      </w:pPr>
    </w:p>
    <w:p w14:paraId="7311B20C" w14:textId="49115EFF" w:rsidR="004F540E" w:rsidRDefault="004F540E" w:rsidP="004F540E">
      <w:pPr>
        <w:jc w:val="center"/>
      </w:pPr>
    </w:p>
    <w:p w14:paraId="338F6CAC" w14:textId="77777777" w:rsidR="007B1276" w:rsidRPr="005A0DF2" w:rsidRDefault="007B1276" w:rsidP="00300E11">
      <w:pPr>
        <w:pStyle w:val="Heading1"/>
      </w:pPr>
      <w:bookmarkStart w:id="55" w:name="_Hlk519748395"/>
      <w:bookmarkStart w:id="56" w:name="_Toc530559235"/>
      <w:r>
        <w:lastRenderedPageBreak/>
        <w:t xml:space="preserve">Appendix 4: </w:t>
      </w:r>
      <w:bookmarkStart w:id="57" w:name="_Hlk519748337"/>
      <w:r w:rsidRPr="005A0DF2">
        <w:t>Distribution summary for EU Member States and Biogeographical regions</w:t>
      </w:r>
      <w:bookmarkEnd w:id="57"/>
      <w:bookmarkEnd w:id="56"/>
    </w:p>
    <w:p w14:paraId="2048D668" w14:textId="77777777" w:rsidR="007B1276" w:rsidRPr="005A0DF2" w:rsidRDefault="007B1276" w:rsidP="007B1276">
      <w:pPr>
        <w:rPr>
          <w:rFonts w:ascii="Times New Roman" w:hAnsi="Times New Roman"/>
          <w:szCs w:val="24"/>
        </w:rPr>
      </w:pPr>
      <w:r w:rsidRPr="005A0DF2">
        <w:rPr>
          <w:rFonts w:ascii="Times New Roman" w:hAnsi="Times New Roman"/>
          <w:szCs w:val="24"/>
        </w:rPr>
        <w:t>Member States:</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665"/>
        <w:gridCol w:w="1910"/>
        <w:gridCol w:w="2088"/>
        <w:gridCol w:w="1705"/>
      </w:tblGrid>
      <w:tr w:rsidR="007B1276" w:rsidRPr="005A0DF2" w14:paraId="13F21A0B" w14:textId="77777777" w:rsidTr="009C6B0D">
        <w:trPr>
          <w:trHeight w:val="452"/>
        </w:trPr>
        <w:tc>
          <w:tcPr>
            <w:tcW w:w="2580" w:type="dxa"/>
            <w:shd w:val="clear" w:color="auto" w:fill="auto"/>
          </w:tcPr>
          <w:p w14:paraId="2556180B" w14:textId="77777777" w:rsidR="007B1276" w:rsidRPr="005A0DF2" w:rsidRDefault="007B1276" w:rsidP="009C6B0D">
            <w:pPr>
              <w:jc w:val="both"/>
              <w:rPr>
                <w:rFonts w:ascii="Times New Roman" w:hAnsi="Times New Roman"/>
                <w:sz w:val="20"/>
                <w:szCs w:val="24"/>
                <w:lang w:eastAsia="en-GB"/>
              </w:rPr>
            </w:pPr>
          </w:p>
        </w:tc>
        <w:tc>
          <w:tcPr>
            <w:tcW w:w="1665" w:type="dxa"/>
            <w:shd w:val="clear" w:color="auto" w:fill="auto"/>
          </w:tcPr>
          <w:p w14:paraId="72E523AD"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Recorded</w:t>
            </w:r>
          </w:p>
        </w:tc>
        <w:tc>
          <w:tcPr>
            <w:tcW w:w="1910" w:type="dxa"/>
            <w:shd w:val="clear" w:color="auto" w:fill="auto"/>
          </w:tcPr>
          <w:p w14:paraId="5B96A134"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(currently) </w:t>
            </w:r>
          </w:p>
        </w:tc>
        <w:tc>
          <w:tcPr>
            <w:tcW w:w="2088" w:type="dxa"/>
            <w:shd w:val="clear" w:color="auto" w:fill="auto"/>
          </w:tcPr>
          <w:p w14:paraId="3CB31D62"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(future) </w:t>
            </w:r>
          </w:p>
        </w:tc>
        <w:tc>
          <w:tcPr>
            <w:tcW w:w="1705" w:type="dxa"/>
            <w:shd w:val="clear" w:color="auto" w:fill="auto"/>
          </w:tcPr>
          <w:p w14:paraId="3E7B1C1B"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 xml:space="preserve">Invasive (currently) </w:t>
            </w:r>
          </w:p>
        </w:tc>
      </w:tr>
      <w:tr w:rsidR="007B1276" w:rsidRPr="005A0DF2" w14:paraId="191FB2C2" w14:textId="77777777" w:rsidTr="009C6B0D">
        <w:trPr>
          <w:trHeight w:val="256"/>
        </w:trPr>
        <w:tc>
          <w:tcPr>
            <w:tcW w:w="2580" w:type="dxa"/>
            <w:shd w:val="clear" w:color="auto" w:fill="auto"/>
          </w:tcPr>
          <w:p w14:paraId="49DDD07E"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Austria</w:t>
            </w:r>
          </w:p>
        </w:tc>
        <w:tc>
          <w:tcPr>
            <w:tcW w:w="1665" w:type="dxa"/>
            <w:shd w:val="clear" w:color="auto" w:fill="auto"/>
          </w:tcPr>
          <w:p w14:paraId="5D9449F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1CE65A8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C2CBA8C"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6AFD7934"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0C70F202" w14:textId="77777777" w:rsidTr="009C6B0D">
        <w:trPr>
          <w:trHeight w:val="241"/>
        </w:trPr>
        <w:tc>
          <w:tcPr>
            <w:tcW w:w="2580" w:type="dxa"/>
            <w:shd w:val="clear" w:color="auto" w:fill="auto"/>
          </w:tcPr>
          <w:p w14:paraId="7019817C"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Belgium</w:t>
            </w:r>
          </w:p>
        </w:tc>
        <w:tc>
          <w:tcPr>
            <w:tcW w:w="1665" w:type="dxa"/>
            <w:shd w:val="clear" w:color="auto" w:fill="auto"/>
          </w:tcPr>
          <w:p w14:paraId="1D89570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38DD61D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20005AD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48A8BD3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71A6B1DB" w14:textId="77777777" w:rsidTr="009C6B0D">
        <w:trPr>
          <w:trHeight w:val="256"/>
        </w:trPr>
        <w:tc>
          <w:tcPr>
            <w:tcW w:w="2580" w:type="dxa"/>
            <w:shd w:val="clear" w:color="auto" w:fill="auto"/>
          </w:tcPr>
          <w:p w14:paraId="6400DB37"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Bulgaria</w:t>
            </w:r>
          </w:p>
        </w:tc>
        <w:tc>
          <w:tcPr>
            <w:tcW w:w="1665" w:type="dxa"/>
            <w:shd w:val="clear" w:color="auto" w:fill="auto"/>
          </w:tcPr>
          <w:p w14:paraId="0FE6B86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213E1992"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6667C60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36262D5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000A98C9" w14:textId="77777777" w:rsidTr="009C6B0D">
        <w:trPr>
          <w:trHeight w:val="241"/>
        </w:trPr>
        <w:tc>
          <w:tcPr>
            <w:tcW w:w="2580" w:type="dxa"/>
            <w:shd w:val="clear" w:color="auto" w:fill="auto"/>
          </w:tcPr>
          <w:p w14:paraId="2302086F"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Croatia</w:t>
            </w:r>
          </w:p>
        </w:tc>
        <w:tc>
          <w:tcPr>
            <w:tcW w:w="1665" w:type="dxa"/>
            <w:shd w:val="clear" w:color="auto" w:fill="auto"/>
          </w:tcPr>
          <w:p w14:paraId="200A572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47BD476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36A3AE0" w14:textId="77777777" w:rsidR="007B1276" w:rsidRPr="005A0DF2" w:rsidRDefault="007B1276" w:rsidP="009C6B0D">
            <w:pPr>
              <w:jc w:val="both"/>
              <w:rPr>
                <w:rFonts w:ascii="Times New Roman" w:hAnsi="Times New Roman"/>
                <w:sz w:val="20"/>
                <w:szCs w:val="24"/>
                <w:lang w:eastAsia="en-GB"/>
              </w:rPr>
            </w:pPr>
          </w:p>
        </w:tc>
        <w:tc>
          <w:tcPr>
            <w:tcW w:w="1705" w:type="dxa"/>
            <w:shd w:val="clear" w:color="auto" w:fill="auto"/>
          </w:tcPr>
          <w:p w14:paraId="5D617D23" w14:textId="77777777" w:rsidR="007B1276" w:rsidRPr="005A0DF2" w:rsidRDefault="007B1276" w:rsidP="009C6B0D">
            <w:pPr>
              <w:jc w:val="both"/>
              <w:rPr>
                <w:rFonts w:ascii="Times New Roman" w:hAnsi="Times New Roman"/>
                <w:sz w:val="20"/>
                <w:szCs w:val="24"/>
                <w:lang w:eastAsia="en-GB"/>
              </w:rPr>
            </w:pPr>
          </w:p>
        </w:tc>
      </w:tr>
      <w:tr w:rsidR="007B1276" w:rsidRPr="005A0DF2" w14:paraId="1047A3C6" w14:textId="77777777" w:rsidTr="009C6B0D">
        <w:trPr>
          <w:trHeight w:val="256"/>
        </w:trPr>
        <w:tc>
          <w:tcPr>
            <w:tcW w:w="2580" w:type="dxa"/>
            <w:shd w:val="clear" w:color="auto" w:fill="auto"/>
          </w:tcPr>
          <w:p w14:paraId="31940E2B"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Cyprus</w:t>
            </w:r>
          </w:p>
        </w:tc>
        <w:tc>
          <w:tcPr>
            <w:tcW w:w="1665" w:type="dxa"/>
            <w:shd w:val="clear" w:color="auto" w:fill="auto"/>
          </w:tcPr>
          <w:p w14:paraId="17F0557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7A0BDFD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34982A7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4CA27AA3"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5C09B0B3" w14:textId="77777777" w:rsidTr="009C6B0D">
        <w:trPr>
          <w:trHeight w:val="256"/>
        </w:trPr>
        <w:tc>
          <w:tcPr>
            <w:tcW w:w="2580" w:type="dxa"/>
            <w:shd w:val="clear" w:color="auto" w:fill="auto"/>
          </w:tcPr>
          <w:p w14:paraId="27628D44"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Czech Republic</w:t>
            </w:r>
          </w:p>
        </w:tc>
        <w:tc>
          <w:tcPr>
            <w:tcW w:w="1665" w:type="dxa"/>
            <w:shd w:val="clear" w:color="auto" w:fill="auto"/>
          </w:tcPr>
          <w:p w14:paraId="0AD2353C"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3D50F5D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65F532E4"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0AAE4E97"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1CF2815" w14:textId="77777777" w:rsidTr="009C6B0D">
        <w:trPr>
          <w:trHeight w:val="241"/>
        </w:trPr>
        <w:tc>
          <w:tcPr>
            <w:tcW w:w="2580" w:type="dxa"/>
            <w:shd w:val="clear" w:color="auto" w:fill="auto"/>
          </w:tcPr>
          <w:p w14:paraId="7ACCA58E"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Denmark</w:t>
            </w:r>
          </w:p>
        </w:tc>
        <w:tc>
          <w:tcPr>
            <w:tcW w:w="1665" w:type="dxa"/>
            <w:shd w:val="clear" w:color="auto" w:fill="auto"/>
          </w:tcPr>
          <w:p w14:paraId="17F83352"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27D598A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84DD333"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6CAC1C8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075D8B32" w14:textId="77777777" w:rsidTr="009C6B0D">
        <w:trPr>
          <w:trHeight w:val="256"/>
        </w:trPr>
        <w:tc>
          <w:tcPr>
            <w:tcW w:w="2580" w:type="dxa"/>
            <w:shd w:val="clear" w:color="auto" w:fill="auto"/>
          </w:tcPr>
          <w:p w14:paraId="23417A95"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Estonia</w:t>
            </w:r>
          </w:p>
        </w:tc>
        <w:tc>
          <w:tcPr>
            <w:tcW w:w="1665" w:type="dxa"/>
            <w:shd w:val="clear" w:color="auto" w:fill="auto"/>
          </w:tcPr>
          <w:p w14:paraId="22086E83"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38845CE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8ECBE1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3D447C33"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67629703" w14:textId="77777777" w:rsidTr="009C6B0D">
        <w:trPr>
          <w:trHeight w:val="241"/>
        </w:trPr>
        <w:tc>
          <w:tcPr>
            <w:tcW w:w="2580" w:type="dxa"/>
            <w:shd w:val="clear" w:color="auto" w:fill="auto"/>
          </w:tcPr>
          <w:p w14:paraId="2AB1A866"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Finland</w:t>
            </w:r>
          </w:p>
        </w:tc>
        <w:tc>
          <w:tcPr>
            <w:tcW w:w="1665" w:type="dxa"/>
            <w:shd w:val="clear" w:color="auto" w:fill="auto"/>
          </w:tcPr>
          <w:p w14:paraId="7C96237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26DBD1A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5A075893"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66DDD5D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1B6BBBF4" w14:textId="77777777" w:rsidTr="009C6B0D">
        <w:trPr>
          <w:trHeight w:val="226"/>
        </w:trPr>
        <w:tc>
          <w:tcPr>
            <w:tcW w:w="2580" w:type="dxa"/>
            <w:shd w:val="clear" w:color="auto" w:fill="auto"/>
          </w:tcPr>
          <w:p w14:paraId="4C484779"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France</w:t>
            </w:r>
          </w:p>
        </w:tc>
        <w:tc>
          <w:tcPr>
            <w:tcW w:w="1665" w:type="dxa"/>
            <w:shd w:val="clear" w:color="auto" w:fill="auto"/>
          </w:tcPr>
          <w:p w14:paraId="0BEAD0B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4A54C0B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3071D89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1A8FD85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E3C5D52" w14:textId="77777777" w:rsidTr="009C6B0D">
        <w:trPr>
          <w:trHeight w:val="226"/>
        </w:trPr>
        <w:tc>
          <w:tcPr>
            <w:tcW w:w="2580" w:type="dxa"/>
            <w:shd w:val="clear" w:color="auto" w:fill="auto"/>
          </w:tcPr>
          <w:p w14:paraId="0F164F84"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Germany</w:t>
            </w:r>
          </w:p>
        </w:tc>
        <w:tc>
          <w:tcPr>
            <w:tcW w:w="1665" w:type="dxa"/>
            <w:shd w:val="clear" w:color="auto" w:fill="auto"/>
          </w:tcPr>
          <w:p w14:paraId="65F5468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0DA099F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65406808" w14:textId="77777777" w:rsidR="007B1276" w:rsidRPr="005A0DF2" w:rsidRDefault="007B1276" w:rsidP="009C6B0D">
            <w:pPr>
              <w:jc w:val="both"/>
              <w:rPr>
                <w:rFonts w:ascii="Times New Roman" w:hAnsi="Times New Roman"/>
                <w:sz w:val="20"/>
                <w:szCs w:val="24"/>
                <w:lang w:eastAsia="en-GB"/>
              </w:rPr>
            </w:pPr>
            <w:r>
              <w:rPr>
                <w:rFonts w:ascii="Times New Roman" w:hAnsi="Times New Roman"/>
              </w:rPr>
              <w:t>YES</w:t>
            </w:r>
          </w:p>
        </w:tc>
        <w:tc>
          <w:tcPr>
            <w:tcW w:w="1705" w:type="dxa"/>
            <w:shd w:val="clear" w:color="auto" w:fill="auto"/>
          </w:tcPr>
          <w:p w14:paraId="72E3F50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1D860BB" w14:textId="77777777" w:rsidTr="009C6B0D">
        <w:trPr>
          <w:trHeight w:val="256"/>
        </w:trPr>
        <w:tc>
          <w:tcPr>
            <w:tcW w:w="2580" w:type="dxa"/>
            <w:shd w:val="clear" w:color="auto" w:fill="auto"/>
          </w:tcPr>
          <w:p w14:paraId="5CD4E0CA"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Greece</w:t>
            </w:r>
          </w:p>
        </w:tc>
        <w:tc>
          <w:tcPr>
            <w:tcW w:w="1665" w:type="dxa"/>
            <w:shd w:val="clear" w:color="auto" w:fill="auto"/>
          </w:tcPr>
          <w:p w14:paraId="6DC08297"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0D5ED99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0ACD22C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7ABC38B5"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1542CC17" w14:textId="77777777" w:rsidTr="009C6B0D">
        <w:trPr>
          <w:trHeight w:val="241"/>
        </w:trPr>
        <w:tc>
          <w:tcPr>
            <w:tcW w:w="2580" w:type="dxa"/>
            <w:shd w:val="clear" w:color="auto" w:fill="auto"/>
          </w:tcPr>
          <w:p w14:paraId="0503ABD8"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Hungary</w:t>
            </w:r>
          </w:p>
        </w:tc>
        <w:tc>
          <w:tcPr>
            <w:tcW w:w="1665" w:type="dxa"/>
            <w:shd w:val="clear" w:color="auto" w:fill="auto"/>
          </w:tcPr>
          <w:p w14:paraId="78E4430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67EB466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7F9549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432FA11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1A14C460" w14:textId="77777777" w:rsidTr="009C6B0D">
        <w:trPr>
          <w:trHeight w:val="256"/>
        </w:trPr>
        <w:tc>
          <w:tcPr>
            <w:tcW w:w="2580" w:type="dxa"/>
            <w:shd w:val="clear" w:color="auto" w:fill="auto"/>
          </w:tcPr>
          <w:p w14:paraId="3E9C49B3"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Ireland</w:t>
            </w:r>
          </w:p>
        </w:tc>
        <w:tc>
          <w:tcPr>
            <w:tcW w:w="1665" w:type="dxa"/>
            <w:shd w:val="clear" w:color="auto" w:fill="auto"/>
          </w:tcPr>
          <w:p w14:paraId="0CC42C7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5CEAECA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3B84D20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717B165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6436B35B" w14:textId="77777777" w:rsidTr="009C6B0D">
        <w:trPr>
          <w:trHeight w:val="241"/>
        </w:trPr>
        <w:tc>
          <w:tcPr>
            <w:tcW w:w="2580" w:type="dxa"/>
            <w:shd w:val="clear" w:color="auto" w:fill="auto"/>
          </w:tcPr>
          <w:p w14:paraId="29BE5657"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Italy</w:t>
            </w:r>
          </w:p>
        </w:tc>
        <w:tc>
          <w:tcPr>
            <w:tcW w:w="1665" w:type="dxa"/>
            <w:shd w:val="clear" w:color="auto" w:fill="auto"/>
          </w:tcPr>
          <w:p w14:paraId="06031BA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40498E0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60DB1FCD" w14:textId="77777777" w:rsidR="007B1276" w:rsidRPr="005A0DF2" w:rsidRDefault="007B1276" w:rsidP="009C6B0D">
            <w:pPr>
              <w:jc w:val="both"/>
              <w:rPr>
                <w:rFonts w:ascii="Times New Roman" w:hAnsi="Times New Roman"/>
                <w:sz w:val="20"/>
                <w:szCs w:val="24"/>
                <w:lang w:eastAsia="en-GB"/>
              </w:rPr>
            </w:pPr>
            <w:r w:rsidRPr="00645C2B">
              <w:rPr>
                <w:rFonts w:ascii="Times New Roman" w:hAnsi="Times New Roman"/>
                <w:color w:val="auto"/>
              </w:rPr>
              <w:t>YES</w:t>
            </w:r>
          </w:p>
        </w:tc>
        <w:tc>
          <w:tcPr>
            <w:tcW w:w="1705" w:type="dxa"/>
            <w:shd w:val="clear" w:color="auto" w:fill="auto"/>
          </w:tcPr>
          <w:p w14:paraId="515FD337"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5E115A5D" w14:textId="77777777" w:rsidTr="009C6B0D">
        <w:trPr>
          <w:trHeight w:val="256"/>
        </w:trPr>
        <w:tc>
          <w:tcPr>
            <w:tcW w:w="2580" w:type="dxa"/>
            <w:shd w:val="clear" w:color="auto" w:fill="auto"/>
          </w:tcPr>
          <w:p w14:paraId="218B83C0"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Latvia</w:t>
            </w:r>
          </w:p>
        </w:tc>
        <w:tc>
          <w:tcPr>
            <w:tcW w:w="1665" w:type="dxa"/>
            <w:shd w:val="clear" w:color="auto" w:fill="auto"/>
          </w:tcPr>
          <w:p w14:paraId="004A207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36CD16A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74EBDEA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17CAE71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6237E459" w14:textId="77777777" w:rsidTr="009C6B0D">
        <w:trPr>
          <w:trHeight w:val="241"/>
        </w:trPr>
        <w:tc>
          <w:tcPr>
            <w:tcW w:w="2580" w:type="dxa"/>
            <w:shd w:val="clear" w:color="auto" w:fill="auto"/>
          </w:tcPr>
          <w:p w14:paraId="5AC49446"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Lithuania</w:t>
            </w:r>
          </w:p>
        </w:tc>
        <w:tc>
          <w:tcPr>
            <w:tcW w:w="1665" w:type="dxa"/>
            <w:shd w:val="clear" w:color="auto" w:fill="auto"/>
          </w:tcPr>
          <w:p w14:paraId="4279304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3E3CD387"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3E8BB87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112F64B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795632B9" w14:textId="77777777" w:rsidTr="009C6B0D">
        <w:trPr>
          <w:trHeight w:val="256"/>
        </w:trPr>
        <w:tc>
          <w:tcPr>
            <w:tcW w:w="2580" w:type="dxa"/>
            <w:shd w:val="clear" w:color="auto" w:fill="auto"/>
          </w:tcPr>
          <w:p w14:paraId="15400DB1"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Luxembourg</w:t>
            </w:r>
          </w:p>
        </w:tc>
        <w:tc>
          <w:tcPr>
            <w:tcW w:w="1665" w:type="dxa"/>
            <w:shd w:val="clear" w:color="auto" w:fill="auto"/>
          </w:tcPr>
          <w:p w14:paraId="5559ED3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75EED788"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66CF7A35"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4090428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747DD80" w14:textId="77777777" w:rsidTr="009C6B0D">
        <w:trPr>
          <w:trHeight w:val="241"/>
        </w:trPr>
        <w:tc>
          <w:tcPr>
            <w:tcW w:w="2580" w:type="dxa"/>
            <w:shd w:val="clear" w:color="auto" w:fill="auto"/>
          </w:tcPr>
          <w:p w14:paraId="7AE4EE0C"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Malta</w:t>
            </w:r>
          </w:p>
        </w:tc>
        <w:tc>
          <w:tcPr>
            <w:tcW w:w="1665" w:type="dxa"/>
            <w:shd w:val="clear" w:color="auto" w:fill="auto"/>
          </w:tcPr>
          <w:p w14:paraId="3B8D3287"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w:t>
            </w:r>
          </w:p>
        </w:tc>
        <w:tc>
          <w:tcPr>
            <w:tcW w:w="1910" w:type="dxa"/>
            <w:shd w:val="clear" w:color="auto" w:fill="auto"/>
          </w:tcPr>
          <w:p w14:paraId="32D83BBC"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2C787B35"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251B66E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27816F4" w14:textId="77777777" w:rsidTr="009C6B0D">
        <w:trPr>
          <w:trHeight w:val="256"/>
        </w:trPr>
        <w:tc>
          <w:tcPr>
            <w:tcW w:w="2580" w:type="dxa"/>
            <w:shd w:val="clear" w:color="auto" w:fill="auto"/>
          </w:tcPr>
          <w:p w14:paraId="0B093DB6"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Netherlands</w:t>
            </w:r>
          </w:p>
        </w:tc>
        <w:tc>
          <w:tcPr>
            <w:tcW w:w="1665" w:type="dxa"/>
            <w:shd w:val="clear" w:color="auto" w:fill="auto"/>
          </w:tcPr>
          <w:p w14:paraId="7C912A28"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w:t>
            </w:r>
          </w:p>
        </w:tc>
        <w:tc>
          <w:tcPr>
            <w:tcW w:w="1910" w:type="dxa"/>
            <w:shd w:val="clear" w:color="auto" w:fill="auto"/>
          </w:tcPr>
          <w:p w14:paraId="680B45D4"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1382B54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18702CEC"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6B7280B1" w14:textId="77777777" w:rsidTr="009C6B0D">
        <w:trPr>
          <w:trHeight w:val="241"/>
        </w:trPr>
        <w:tc>
          <w:tcPr>
            <w:tcW w:w="2580" w:type="dxa"/>
            <w:shd w:val="clear" w:color="auto" w:fill="auto"/>
          </w:tcPr>
          <w:p w14:paraId="74155179"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Poland</w:t>
            </w:r>
          </w:p>
        </w:tc>
        <w:tc>
          <w:tcPr>
            <w:tcW w:w="1665" w:type="dxa"/>
            <w:shd w:val="clear" w:color="auto" w:fill="auto"/>
          </w:tcPr>
          <w:p w14:paraId="70E3900E"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w:t>
            </w:r>
          </w:p>
        </w:tc>
        <w:tc>
          <w:tcPr>
            <w:tcW w:w="1910" w:type="dxa"/>
            <w:shd w:val="clear" w:color="auto" w:fill="auto"/>
          </w:tcPr>
          <w:p w14:paraId="651A681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1180FB3"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531F1B98"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0CD5CC01" w14:textId="77777777" w:rsidTr="009C6B0D">
        <w:trPr>
          <w:trHeight w:val="256"/>
        </w:trPr>
        <w:tc>
          <w:tcPr>
            <w:tcW w:w="2580" w:type="dxa"/>
            <w:shd w:val="clear" w:color="auto" w:fill="auto"/>
          </w:tcPr>
          <w:p w14:paraId="22BFE46A"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Portugal</w:t>
            </w:r>
          </w:p>
        </w:tc>
        <w:tc>
          <w:tcPr>
            <w:tcW w:w="1665" w:type="dxa"/>
            <w:shd w:val="clear" w:color="auto" w:fill="auto"/>
          </w:tcPr>
          <w:p w14:paraId="36AA6F61" w14:textId="77777777" w:rsidR="007B1276" w:rsidRPr="00824BAB" w:rsidRDefault="007B1276" w:rsidP="009C6B0D">
            <w:pPr>
              <w:jc w:val="both"/>
              <w:rPr>
                <w:rFonts w:ascii="Times New Roman" w:hAnsi="Times New Roman"/>
                <w:sz w:val="20"/>
                <w:szCs w:val="24"/>
                <w:lang w:eastAsia="en-GB"/>
              </w:rPr>
            </w:pPr>
            <w:r>
              <w:rPr>
                <w:rFonts w:ascii="Times New Roman" w:hAnsi="Times New Roman"/>
                <w:sz w:val="20"/>
              </w:rPr>
              <w:t>YES</w:t>
            </w:r>
          </w:p>
        </w:tc>
        <w:tc>
          <w:tcPr>
            <w:tcW w:w="1910" w:type="dxa"/>
            <w:shd w:val="clear" w:color="auto" w:fill="auto"/>
          </w:tcPr>
          <w:p w14:paraId="437FB0E8" w14:textId="77777777" w:rsidR="007B1276" w:rsidRPr="005A0DF2" w:rsidRDefault="007B1276" w:rsidP="009C6B0D">
            <w:pPr>
              <w:jc w:val="both"/>
              <w:rPr>
                <w:rFonts w:ascii="Times New Roman" w:hAnsi="Times New Roman"/>
                <w:sz w:val="20"/>
                <w:szCs w:val="24"/>
                <w:lang w:eastAsia="en-GB"/>
              </w:rPr>
            </w:pPr>
            <w:r>
              <w:rPr>
                <w:rFonts w:ascii="Times New Roman" w:hAnsi="Times New Roman"/>
              </w:rPr>
              <w:t>YES</w:t>
            </w:r>
          </w:p>
        </w:tc>
        <w:tc>
          <w:tcPr>
            <w:tcW w:w="2088" w:type="dxa"/>
            <w:shd w:val="clear" w:color="auto" w:fill="auto"/>
          </w:tcPr>
          <w:p w14:paraId="14B297D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2278BC2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798FB2CC" w14:textId="77777777" w:rsidTr="009C6B0D">
        <w:trPr>
          <w:trHeight w:val="241"/>
        </w:trPr>
        <w:tc>
          <w:tcPr>
            <w:tcW w:w="2580" w:type="dxa"/>
            <w:shd w:val="clear" w:color="auto" w:fill="auto"/>
          </w:tcPr>
          <w:p w14:paraId="00FFF492"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Romania</w:t>
            </w:r>
          </w:p>
        </w:tc>
        <w:tc>
          <w:tcPr>
            <w:tcW w:w="1665" w:type="dxa"/>
            <w:shd w:val="clear" w:color="auto" w:fill="auto"/>
          </w:tcPr>
          <w:p w14:paraId="76562CF9"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w:t>
            </w:r>
          </w:p>
        </w:tc>
        <w:tc>
          <w:tcPr>
            <w:tcW w:w="1910" w:type="dxa"/>
            <w:shd w:val="clear" w:color="auto" w:fill="auto"/>
          </w:tcPr>
          <w:p w14:paraId="6308458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4F60B8E4"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4CA1E30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48490595" w14:textId="77777777" w:rsidTr="009C6B0D">
        <w:trPr>
          <w:trHeight w:val="256"/>
        </w:trPr>
        <w:tc>
          <w:tcPr>
            <w:tcW w:w="2580" w:type="dxa"/>
            <w:shd w:val="clear" w:color="auto" w:fill="auto"/>
          </w:tcPr>
          <w:p w14:paraId="18CB36D8"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Slovakia</w:t>
            </w:r>
          </w:p>
        </w:tc>
        <w:tc>
          <w:tcPr>
            <w:tcW w:w="1665" w:type="dxa"/>
            <w:shd w:val="clear" w:color="auto" w:fill="auto"/>
          </w:tcPr>
          <w:p w14:paraId="4703C453"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w:t>
            </w:r>
          </w:p>
        </w:tc>
        <w:tc>
          <w:tcPr>
            <w:tcW w:w="1910" w:type="dxa"/>
            <w:shd w:val="clear" w:color="auto" w:fill="auto"/>
          </w:tcPr>
          <w:p w14:paraId="768F8568"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7AFDDE24"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783FF28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7F26CC0" w14:textId="77777777" w:rsidTr="009C6B0D">
        <w:trPr>
          <w:trHeight w:val="256"/>
        </w:trPr>
        <w:tc>
          <w:tcPr>
            <w:tcW w:w="2580" w:type="dxa"/>
            <w:shd w:val="clear" w:color="auto" w:fill="auto"/>
          </w:tcPr>
          <w:p w14:paraId="3467F06F"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Slovenia</w:t>
            </w:r>
          </w:p>
        </w:tc>
        <w:tc>
          <w:tcPr>
            <w:tcW w:w="1665" w:type="dxa"/>
            <w:shd w:val="clear" w:color="auto" w:fill="auto"/>
          </w:tcPr>
          <w:p w14:paraId="127F9ADC"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w:t>
            </w:r>
          </w:p>
        </w:tc>
        <w:tc>
          <w:tcPr>
            <w:tcW w:w="1910" w:type="dxa"/>
            <w:shd w:val="clear" w:color="auto" w:fill="auto"/>
          </w:tcPr>
          <w:p w14:paraId="446496C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61FA2F1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705" w:type="dxa"/>
            <w:shd w:val="clear" w:color="auto" w:fill="auto"/>
          </w:tcPr>
          <w:p w14:paraId="55EE0995"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030775A6" w14:textId="77777777" w:rsidTr="009C6B0D">
        <w:trPr>
          <w:trHeight w:val="241"/>
        </w:trPr>
        <w:tc>
          <w:tcPr>
            <w:tcW w:w="2580" w:type="dxa"/>
            <w:shd w:val="clear" w:color="auto" w:fill="auto"/>
          </w:tcPr>
          <w:p w14:paraId="1A42D081"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Spain</w:t>
            </w:r>
          </w:p>
        </w:tc>
        <w:tc>
          <w:tcPr>
            <w:tcW w:w="1665" w:type="dxa"/>
            <w:shd w:val="clear" w:color="auto" w:fill="auto"/>
          </w:tcPr>
          <w:p w14:paraId="104594AC" w14:textId="77777777" w:rsidR="007B1276" w:rsidRPr="00824BAB" w:rsidRDefault="007B1276" w:rsidP="009C6B0D">
            <w:pPr>
              <w:jc w:val="both"/>
              <w:rPr>
                <w:rFonts w:ascii="Times New Roman" w:hAnsi="Times New Roman"/>
                <w:sz w:val="20"/>
                <w:szCs w:val="24"/>
                <w:lang w:eastAsia="en-GB"/>
              </w:rPr>
            </w:pPr>
            <w:r w:rsidRPr="00824BAB">
              <w:rPr>
                <w:rFonts w:ascii="Times New Roman" w:hAnsi="Times New Roman"/>
                <w:sz w:val="20"/>
              </w:rPr>
              <w:t>YES</w:t>
            </w:r>
          </w:p>
        </w:tc>
        <w:tc>
          <w:tcPr>
            <w:tcW w:w="1910" w:type="dxa"/>
            <w:shd w:val="clear" w:color="auto" w:fill="auto"/>
          </w:tcPr>
          <w:p w14:paraId="5865399D" w14:textId="77777777" w:rsidR="007B1276" w:rsidRPr="005A0DF2" w:rsidRDefault="007B1276" w:rsidP="009C6B0D">
            <w:pPr>
              <w:jc w:val="both"/>
              <w:rPr>
                <w:rFonts w:ascii="Times New Roman" w:hAnsi="Times New Roman"/>
                <w:sz w:val="20"/>
                <w:szCs w:val="24"/>
                <w:lang w:eastAsia="en-GB"/>
              </w:rPr>
            </w:pPr>
            <w:r w:rsidRPr="00824BAB">
              <w:rPr>
                <w:rFonts w:ascii="Times New Roman" w:hAnsi="Times New Roman"/>
                <w:sz w:val="20"/>
              </w:rPr>
              <w:t>YES</w:t>
            </w:r>
          </w:p>
        </w:tc>
        <w:tc>
          <w:tcPr>
            <w:tcW w:w="2088" w:type="dxa"/>
            <w:shd w:val="clear" w:color="auto" w:fill="auto"/>
          </w:tcPr>
          <w:p w14:paraId="3E601F8A" w14:textId="77777777" w:rsidR="007B1276" w:rsidRPr="005A0DF2" w:rsidRDefault="007B1276" w:rsidP="009C6B0D">
            <w:pPr>
              <w:jc w:val="both"/>
              <w:rPr>
                <w:rFonts w:ascii="Times New Roman" w:hAnsi="Times New Roman"/>
                <w:sz w:val="20"/>
                <w:szCs w:val="24"/>
                <w:lang w:eastAsia="en-GB"/>
              </w:rPr>
            </w:pPr>
          </w:p>
        </w:tc>
        <w:tc>
          <w:tcPr>
            <w:tcW w:w="1705" w:type="dxa"/>
            <w:shd w:val="clear" w:color="auto" w:fill="auto"/>
          </w:tcPr>
          <w:p w14:paraId="08A6D35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31218078" w14:textId="77777777" w:rsidTr="009C6B0D">
        <w:trPr>
          <w:trHeight w:val="256"/>
        </w:trPr>
        <w:tc>
          <w:tcPr>
            <w:tcW w:w="2580" w:type="dxa"/>
            <w:shd w:val="clear" w:color="auto" w:fill="auto"/>
          </w:tcPr>
          <w:p w14:paraId="50391322"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Sweden</w:t>
            </w:r>
          </w:p>
        </w:tc>
        <w:tc>
          <w:tcPr>
            <w:tcW w:w="1665" w:type="dxa"/>
            <w:shd w:val="clear" w:color="auto" w:fill="auto"/>
          </w:tcPr>
          <w:p w14:paraId="389FD12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6628835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3B427758" w14:textId="77777777" w:rsidR="007B1276" w:rsidRPr="005A0DF2" w:rsidRDefault="007B1276" w:rsidP="009C6B0D">
            <w:pPr>
              <w:jc w:val="both"/>
              <w:rPr>
                <w:rFonts w:ascii="Times New Roman" w:hAnsi="Times New Roman"/>
                <w:sz w:val="20"/>
                <w:szCs w:val="24"/>
                <w:lang w:eastAsia="en-GB"/>
              </w:rPr>
            </w:pPr>
            <w:r>
              <w:rPr>
                <w:rFonts w:ascii="Times New Roman" w:hAnsi="Times New Roman"/>
              </w:rPr>
              <w:t>YES</w:t>
            </w:r>
          </w:p>
        </w:tc>
        <w:tc>
          <w:tcPr>
            <w:tcW w:w="1705" w:type="dxa"/>
            <w:shd w:val="clear" w:color="auto" w:fill="auto"/>
          </w:tcPr>
          <w:p w14:paraId="7FE9384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3A998848" w14:textId="77777777" w:rsidTr="009C6B0D">
        <w:trPr>
          <w:trHeight w:val="241"/>
        </w:trPr>
        <w:tc>
          <w:tcPr>
            <w:tcW w:w="2580" w:type="dxa"/>
            <w:shd w:val="clear" w:color="auto" w:fill="auto"/>
          </w:tcPr>
          <w:p w14:paraId="6D4A52BC"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United Kingdom</w:t>
            </w:r>
          </w:p>
        </w:tc>
        <w:tc>
          <w:tcPr>
            <w:tcW w:w="1665" w:type="dxa"/>
            <w:shd w:val="clear" w:color="auto" w:fill="auto"/>
          </w:tcPr>
          <w:p w14:paraId="5754D9A7"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10" w:type="dxa"/>
            <w:shd w:val="clear" w:color="auto" w:fill="auto"/>
          </w:tcPr>
          <w:p w14:paraId="6D2EB01C"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88" w:type="dxa"/>
            <w:shd w:val="clear" w:color="auto" w:fill="auto"/>
          </w:tcPr>
          <w:p w14:paraId="33271736" w14:textId="77777777" w:rsidR="007B1276" w:rsidRPr="005A0DF2" w:rsidRDefault="007B1276" w:rsidP="009C6B0D">
            <w:pPr>
              <w:jc w:val="both"/>
              <w:rPr>
                <w:rFonts w:ascii="Times New Roman" w:hAnsi="Times New Roman"/>
                <w:sz w:val="20"/>
                <w:szCs w:val="24"/>
                <w:lang w:eastAsia="en-GB"/>
              </w:rPr>
            </w:pPr>
            <w:r>
              <w:rPr>
                <w:rFonts w:ascii="Times New Roman" w:hAnsi="Times New Roman"/>
              </w:rPr>
              <w:t>YES</w:t>
            </w:r>
          </w:p>
        </w:tc>
        <w:tc>
          <w:tcPr>
            <w:tcW w:w="1705" w:type="dxa"/>
            <w:shd w:val="clear" w:color="auto" w:fill="auto"/>
          </w:tcPr>
          <w:p w14:paraId="7DB241F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bl>
    <w:p w14:paraId="2F0E0D32" w14:textId="77777777" w:rsidR="007B1276" w:rsidRDefault="007B1276" w:rsidP="007B1276"/>
    <w:p w14:paraId="491D053D" w14:textId="77777777" w:rsidR="007B1276" w:rsidRPr="005A0DF2" w:rsidRDefault="007B1276" w:rsidP="007B1276">
      <w:pPr>
        <w:rPr>
          <w:rFonts w:ascii="Times New Roman" w:hAnsi="Times New Roman"/>
          <w:szCs w:val="24"/>
        </w:rPr>
      </w:pPr>
      <w:r w:rsidRPr="005A0DF2">
        <w:rPr>
          <w:rFonts w:ascii="Times New Roman" w:hAnsi="Times New Roman"/>
          <w:szCs w:val="24"/>
        </w:rPr>
        <w:t>Biogeographical regions</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1697"/>
        <w:gridCol w:w="1980"/>
        <w:gridCol w:w="2070"/>
        <w:gridCol w:w="1846"/>
      </w:tblGrid>
      <w:tr w:rsidR="007B1276" w:rsidRPr="005A0DF2" w14:paraId="1345C019" w14:textId="77777777" w:rsidTr="009C6B0D">
        <w:trPr>
          <w:trHeight w:val="453"/>
        </w:trPr>
        <w:tc>
          <w:tcPr>
            <w:tcW w:w="2528" w:type="dxa"/>
            <w:shd w:val="clear" w:color="auto" w:fill="auto"/>
          </w:tcPr>
          <w:p w14:paraId="795ED956" w14:textId="77777777" w:rsidR="007B1276" w:rsidRPr="005A0DF2" w:rsidRDefault="007B1276" w:rsidP="009C6B0D">
            <w:pPr>
              <w:jc w:val="both"/>
              <w:rPr>
                <w:rFonts w:ascii="Times New Roman" w:hAnsi="Times New Roman"/>
                <w:sz w:val="20"/>
                <w:szCs w:val="24"/>
                <w:lang w:eastAsia="en-GB"/>
              </w:rPr>
            </w:pPr>
          </w:p>
        </w:tc>
        <w:tc>
          <w:tcPr>
            <w:tcW w:w="1697" w:type="dxa"/>
            <w:shd w:val="clear" w:color="auto" w:fill="auto"/>
          </w:tcPr>
          <w:p w14:paraId="46C4B2D3"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Recorded</w:t>
            </w:r>
          </w:p>
        </w:tc>
        <w:tc>
          <w:tcPr>
            <w:tcW w:w="1980" w:type="dxa"/>
            <w:shd w:val="clear" w:color="auto" w:fill="auto"/>
          </w:tcPr>
          <w:p w14:paraId="030D28CA"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(currently) </w:t>
            </w:r>
          </w:p>
        </w:tc>
        <w:tc>
          <w:tcPr>
            <w:tcW w:w="2070" w:type="dxa"/>
            <w:shd w:val="clear" w:color="auto" w:fill="auto"/>
          </w:tcPr>
          <w:p w14:paraId="2AE28295"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(future) </w:t>
            </w:r>
          </w:p>
        </w:tc>
        <w:tc>
          <w:tcPr>
            <w:tcW w:w="1846" w:type="dxa"/>
          </w:tcPr>
          <w:p w14:paraId="4EB8669F"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eastAsia="en-GB"/>
              </w:rPr>
              <w:t>Invasive (currently)</w:t>
            </w:r>
          </w:p>
        </w:tc>
      </w:tr>
      <w:tr w:rsidR="007B1276" w:rsidRPr="005A0DF2" w14:paraId="413AD3C1" w14:textId="77777777" w:rsidTr="009C6B0D">
        <w:trPr>
          <w:trHeight w:val="226"/>
        </w:trPr>
        <w:tc>
          <w:tcPr>
            <w:tcW w:w="2528" w:type="dxa"/>
            <w:shd w:val="clear" w:color="auto" w:fill="auto"/>
          </w:tcPr>
          <w:p w14:paraId="75E74CDB"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Alpine</w:t>
            </w:r>
          </w:p>
        </w:tc>
        <w:tc>
          <w:tcPr>
            <w:tcW w:w="1697" w:type="dxa"/>
            <w:shd w:val="clear" w:color="auto" w:fill="auto"/>
          </w:tcPr>
          <w:p w14:paraId="457C5C3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4EEB01D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70" w:type="dxa"/>
            <w:shd w:val="clear" w:color="auto" w:fill="auto"/>
          </w:tcPr>
          <w:p w14:paraId="28B2C77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846" w:type="dxa"/>
          </w:tcPr>
          <w:p w14:paraId="6D99D2D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695D5FBE" w14:textId="77777777" w:rsidTr="009C6B0D">
        <w:trPr>
          <w:trHeight w:val="226"/>
        </w:trPr>
        <w:tc>
          <w:tcPr>
            <w:tcW w:w="2528" w:type="dxa"/>
            <w:shd w:val="clear" w:color="auto" w:fill="auto"/>
          </w:tcPr>
          <w:p w14:paraId="08DA75F3"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Atlantic</w:t>
            </w:r>
          </w:p>
        </w:tc>
        <w:tc>
          <w:tcPr>
            <w:tcW w:w="1697" w:type="dxa"/>
            <w:shd w:val="clear" w:color="auto" w:fill="auto"/>
          </w:tcPr>
          <w:p w14:paraId="3FEB8ECB"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4AD1DF55" w14:textId="77777777" w:rsidR="007B1276" w:rsidRPr="005A0DF2" w:rsidRDefault="007B1276" w:rsidP="009C6B0D">
            <w:pPr>
              <w:jc w:val="both"/>
              <w:rPr>
                <w:rFonts w:ascii="Times New Roman" w:hAnsi="Times New Roman"/>
                <w:sz w:val="20"/>
                <w:szCs w:val="24"/>
                <w:lang w:eastAsia="en-GB"/>
              </w:rPr>
            </w:pPr>
            <w:r w:rsidRPr="00824BAB">
              <w:rPr>
                <w:rFonts w:ascii="Times New Roman" w:hAnsi="Times New Roman"/>
                <w:sz w:val="20"/>
              </w:rPr>
              <w:t>YES</w:t>
            </w:r>
          </w:p>
        </w:tc>
        <w:tc>
          <w:tcPr>
            <w:tcW w:w="2070" w:type="dxa"/>
            <w:shd w:val="clear" w:color="auto" w:fill="auto"/>
          </w:tcPr>
          <w:p w14:paraId="707194B2" w14:textId="77777777" w:rsidR="007B1276" w:rsidRPr="005A0DF2" w:rsidRDefault="007B1276" w:rsidP="009C6B0D">
            <w:pPr>
              <w:jc w:val="both"/>
              <w:rPr>
                <w:rFonts w:ascii="Times New Roman" w:hAnsi="Times New Roman"/>
                <w:sz w:val="20"/>
                <w:szCs w:val="24"/>
                <w:lang w:eastAsia="en-GB"/>
              </w:rPr>
            </w:pPr>
            <w:r>
              <w:rPr>
                <w:rFonts w:ascii="Times New Roman" w:hAnsi="Times New Roman"/>
                <w:sz w:val="20"/>
                <w:szCs w:val="24"/>
                <w:lang w:eastAsia="en-GB"/>
              </w:rPr>
              <w:t>YES</w:t>
            </w:r>
          </w:p>
        </w:tc>
        <w:tc>
          <w:tcPr>
            <w:tcW w:w="1846" w:type="dxa"/>
          </w:tcPr>
          <w:p w14:paraId="5062622E"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52EC4CD8" w14:textId="77777777" w:rsidTr="009C6B0D">
        <w:trPr>
          <w:trHeight w:val="226"/>
        </w:trPr>
        <w:tc>
          <w:tcPr>
            <w:tcW w:w="2528" w:type="dxa"/>
            <w:shd w:val="clear" w:color="auto" w:fill="auto"/>
          </w:tcPr>
          <w:p w14:paraId="3E2EDE7B"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Black Sea</w:t>
            </w:r>
          </w:p>
        </w:tc>
        <w:tc>
          <w:tcPr>
            <w:tcW w:w="1697" w:type="dxa"/>
            <w:shd w:val="clear" w:color="auto" w:fill="auto"/>
          </w:tcPr>
          <w:p w14:paraId="2719E216"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270331D2"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70" w:type="dxa"/>
            <w:shd w:val="clear" w:color="auto" w:fill="auto"/>
          </w:tcPr>
          <w:p w14:paraId="409B183C" w14:textId="77777777" w:rsidR="007B1276" w:rsidRPr="005A0DF2" w:rsidRDefault="007B1276" w:rsidP="009C6B0D">
            <w:pPr>
              <w:jc w:val="both"/>
              <w:rPr>
                <w:rFonts w:ascii="Times New Roman" w:hAnsi="Times New Roman"/>
                <w:sz w:val="20"/>
                <w:szCs w:val="24"/>
                <w:lang w:eastAsia="en-GB"/>
              </w:rPr>
            </w:pPr>
          </w:p>
        </w:tc>
        <w:tc>
          <w:tcPr>
            <w:tcW w:w="1846" w:type="dxa"/>
          </w:tcPr>
          <w:p w14:paraId="18FD929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5E806E8F" w14:textId="77777777" w:rsidTr="009C6B0D">
        <w:trPr>
          <w:trHeight w:val="226"/>
        </w:trPr>
        <w:tc>
          <w:tcPr>
            <w:tcW w:w="2528" w:type="dxa"/>
            <w:shd w:val="clear" w:color="auto" w:fill="auto"/>
          </w:tcPr>
          <w:p w14:paraId="4E4CCC97"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Boreal</w:t>
            </w:r>
          </w:p>
        </w:tc>
        <w:tc>
          <w:tcPr>
            <w:tcW w:w="1697" w:type="dxa"/>
            <w:shd w:val="clear" w:color="auto" w:fill="auto"/>
          </w:tcPr>
          <w:p w14:paraId="735199B0"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1C81F72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70" w:type="dxa"/>
            <w:shd w:val="clear" w:color="auto" w:fill="auto"/>
          </w:tcPr>
          <w:p w14:paraId="40F3D469" w14:textId="77777777" w:rsidR="007B1276" w:rsidRPr="005A0DF2" w:rsidRDefault="007B1276" w:rsidP="009C6B0D">
            <w:pPr>
              <w:jc w:val="both"/>
              <w:rPr>
                <w:rFonts w:ascii="Times New Roman" w:hAnsi="Times New Roman"/>
                <w:sz w:val="20"/>
                <w:szCs w:val="24"/>
                <w:lang w:eastAsia="en-GB"/>
              </w:rPr>
            </w:pPr>
            <w:r>
              <w:rPr>
                <w:rFonts w:ascii="Times New Roman" w:hAnsi="Times New Roman"/>
              </w:rPr>
              <w:t>YES</w:t>
            </w:r>
          </w:p>
        </w:tc>
        <w:tc>
          <w:tcPr>
            <w:tcW w:w="1846" w:type="dxa"/>
          </w:tcPr>
          <w:p w14:paraId="652884E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58642EB2" w14:textId="77777777" w:rsidTr="009C6B0D">
        <w:trPr>
          <w:trHeight w:val="226"/>
        </w:trPr>
        <w:tc>
          <w:tcPr>
            <w:tcW w:w="2528" w:type="dxa"/>
            <w:shd w:val="clear" w:color="auto" w:fill="auto"/>
          </w:tcPr>
          <w:p w14:paraId="001E4476"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Continental</w:t>
            </w:r>
          </w:p>
        </w:tc>
        <w:tc>
          <w:tcPr>
            <w:tcW w:w="1697" w:type="dxa"/>
            <w:shd w:val="clear" w:color="auto" w:fill="auto"/>
          </w:tcPr>
          <w:p w14:paraId="2435148C"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236202B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70" w:type="dxa"/>
            <w:shd w:val="clear" w:color="auto" w:fill="auto"/>
          </w:tcPr>
          <w:p w14:paraId="021030FB" w14:textId="77777777" w:rsidR="007B1276" w:rsidRPr="005A0DF2" w:rsidRDefault="007B1276" w:rsidP="009C6B0D">
            <w:pPr>
              <w:jc w:val="both"/>
              <w:rPr>
                <w:rFonts w:ascii="Times New Roman" w:hAnsi="Times New Roman"/>
                <w:sz w:val="20"/>
                <w:szCs w:val="24"/>
                <w:lang w:eastAsia="en-GB"/>
              </w:rPr>
            </w:pPr>
            <w:r>
              <w:rPr>
                <w:rFonts w:ascii="Times New Roman" w:hAnsi="Times New Roman"/>
                <w:sz w:val="20"/>
                <w:szCs w:val="24"/>
                <w:lang w:eastAsia="en-GB"/>
              </w:rPr>
              <w:t>YES</w:t>
            </w:r>
          </w:p>
        </w:tc>
        <w:tc>
          <w:tcPr>
            <w:tcW w:w="1846" w:type="dxa"/>
          </w:tcPr>
          <w:p w14:paraId="4233CD9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3262F9FC" w14:textId="77777777" w:rsidTr="009C6B0D">
        <w:trPr>
          <w:trHeight w:val="226"/>
        </w:trPr>
        <w:tc>
          <w:tcPr>
            <w:tcW w:w="2528" w:type="dxa"/>
            <w:shd w:val="clear" w:color="auto" w:fill="auto"/>
          </w:tcPr>
          <w:p w14:paraId="16603CA8"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Mediterranean</w:t>
            </w:r>
          </w:p>
        </w:tc>
        <w:tc>
          <w:tcPr>
            <w:tcW w:w="1697" w:type="dxa"/>
            <w:shd w:val="clear" w:color="auto" w:fill="auto"/>
          </w:tcPr>
          <w:p w14:paraId="0503B248"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79DB1EF0" w14:textId="77777777" w:rsidR="007B1276" w:rsidRPr="005A0DF2" w:rsidRDefault="007B1276" w:rsidP="009C6B0D">
            <w:pPr>
              <w:jc w:val="both"/>
              <w:rPr>
                <w:rFonts w:ascii="Times New Roman" w:hAnsi="Times New Roman"/>
                <w:sz w:val="20"/>
                <w:szCs w:val="24"/>
                <w:lang w:eastAsia="en-GB"/>
              </w:rPr>
            </w:pPr>
            <w:r w:rsidRPr="00824BAB">
              <w:rPr>
                <w:rFonts w:ascii="Times New Roman" w:hAnsi="Times New Roman"/>
                <w:sz w:val="20"/>
              </w:rPr>
              <w:t>YES</w:t>
            </w:r>
          </w:p>
        </w:tc>
        <w:tc>
          <w:tcPr>
            <w:tcW w:w="2070" w:type="dxa"/>
            <w:shd w:val="clear" w:color="auto" w:fill="auto"/>
          </w:tcPr>
          <w:p w14:paraId="663ED286" w14:textId="77777777" w:rsidR="007B1276" w:rsidRPr="005A0DF2" w:rsidRDefault="007B1276" w:rsidP="009C6B0D">
            <w:pPr>
              <w:jc w:val="both"/>
              <w:rPr>
                <w:rFonts w:ascii="Times New Roman" w:hAnsi="Times New Roman"/>
                <w:sz w:val="20"/>
                <w:szCs w:val="24"/>
                <w:lang w:eastAsia="en-GB"/>
              </w:rPr>
            </w:pPr>
            <w:r w:rsidRPr="00645C2B">
              <w:rPr>
                <w:rFonts w:ascii="Times New Roman" w:hAnsi="Times New Roman"/>
                <w:color w:val="auto"/>
                <w:sz w:val="20"/>
                <w:szCs w:val="24"/>
                <w:lang w:eastAsia="en-GB"/>
              </w:rPr>
              <w:t>YES</w:t>
            </w:r>
          </w:p>
        </w:tc>
        <w:tc>
          <w:tcPr>
            <w:tcW w:w="1846" w:type="dxa"/>
          </w:tcPr>
          <w:p w14:paraId="131F49E8"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23A5917A" w14:textId="77777777" w:rsidTr="009C6B0D">
        <w:trPr>
          <w:trHeight w:val="226"/>
        </w:trPr>
        <w:tc>
          <w:tcPr>
            <w:tcW w:w="2528" w:type="dxa"/>
            <w:shd w:val="clear" w:color="auto" w:fill="auto"/>
          </w:tcPr>
          <w:p w14:paraId="1A1D14F0"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Pannonian</w:t>
            </w:r>
          </w:p>
        </w:tc>
        <w:tc>
          <w:tcPr>
            <w:tcW w:w="1697" w:type="dxa"/>
            <w:shd w:val="clear" w:color="auto" w:fill="auto"/>
          </w:tcPr>
          <w:p w14:paraId="68B8ED3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197223E4"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70" w:type="dxa"/>
            <w:shd w:val="clear" w:color="auto" w:fill="auto"/>
          </w:tcPr>
          <w:p w14:paraId="4AD7966D"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846" w:type="dxa"/>
          </w:tcPr>
          <w:p w14:paraId="4BB2C111"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r w:rsidR="007B1276" w:rsidRPr="005A0DF2" w14:paraId="1B723B36" w14:textId="77777777" w:rsidTr="009C6B0D">
        <w:trPr>
          <w:trHeight w:val="226"/>
        </w:trPr>
        <w:tc>
          <w:tcPr>
            <w:tcW w:w="2528" w:type="dxa"/>
            <w:shd w:val="clear" w:color="auto" w:fill="auto"/>
          </w:tcPr>
          <w:p w14:paraId="21CAC92B" w14:textId="77777777" w:rsidR="007B1276" w:rsidRPr="005A0DF2" w:rsidRDefault="007B1276" w:rsidP="009C6B0D">
            <w:pPr>
              <w:jc w:val="both"/>
              <w:rPr>
                <w:rFonts w:ascii="Times New Roman" w:hAnsi="Times New Roman"/>
                <w:sz w:val="20"/>
                <w:szCs w:val="24"/>
                <w:lang w:eastAsia="en-GB"/>
              </w:rPr>
            </w:pPr>
            <w:r w:rsidRPr="005A0DF2">
              <w:rPr>
                <w:rFonts w:ascii="Times New Roman" w:hAnsi="Times New Roman"/>
                <w:sz w:val="20"/>
                <w:szCs w:val="24"/>
                <w:lang w:val="en-US" w:eastAsia="en-GB"/>
              </w:rPr>
              <w:t>Steppic</w:t>
            </w:r>
          </w:p>
        </w:tc>
        <w:tc>
          <w:tcPr>
            <w:tcW w:w="1697" w:type="dxa"/>
            <w:shd w:val="clear" w:color="auto" w:fill="auto"/>
          </w:tcPr>
          <w:p w14:paraId="7B9433E9"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980" w:type="dxa"/>
            <w:shd w:val="clear" w:color="auto" w:fill="auto"/>
          </w:tcPr>
          <w:p w14:paraId="7F9861CF"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2070" w:type="dxa"/>
            <w:shd w:val="clear" w:color="auto" w:fill="auto"/>
          </w:tcPr>
          <w:p w14:paraId="13ED3F42"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c>
          <w:tcPr>
            <w:tcW w:w="1846" w:type="dxa"/>
          </w:tcPr>
          <w:p w14:paraId="0FA0809A" w14:textId="77777777" w:rsidR="007B1276" w:rsidRPr="005A0DF2" w:rsidRDefault="007B1276" w:rsidP="009C6B0D">
            <w:pPr>
              <w:jc w:val="both"/>
              <w:rPr>
                <w:rFonts w:ascii="Times New Roman" w:hAnsi="Times New Roman"/>
                <w:sz w:val="20"/>
                <w:szCs w:val="24"/>
                <w:lang w:eastAsia="en-GB"/>
              </w:rPr>
            </w:pPr>
            <w:r w:rsidRPr="00425185">
              <w:rPr>
                <w:rFonts w:ascii="Times New Roman" w:hAnsi="Times New Roman"/>
              </w:rPr>
              <w:t>–</w:t>
            </w:r>
          </w:p>
        </w:tc>
      </w:tr>
    </w:tbl>
    <w:p w14:paraId="085640FD" w14:textId="77777777" w:rsidR="007B1276" w:rsidRDefault="007B1276" w:rsidP="007B1276">
      <w:pPr>
        <w:rPr>
          <w:lang w:val="en-US"/>
        </w:rPr>
      </w:pPr>
    </w:p>
    <w:p w14:paraId="7007F07D" w14:textId="35FD6801" w:rsidR="007B1276" w:rsidRPr="00E4045A" w:rsidRDefault="007B1276" w:rsidP="007B1276">
      <w:pPr>
        <w:jc w:val="both"/>
        <w:rPr>
          <w:rFonts w:ascii="Times New Roman" w:hAnsi="Times New Roman"/>
          <w:sz w:val="20"/>
        </w:rPr>
      </w:pPr>
      <w:r w:rsidRPr="00824BAB">
        <w:rPr>
          <w:rFonts w:ascii="Times New Roman" w:hAnsi="Times New Roman"/>
          <w:b/>
          <w:sz w:val="20"/>
        </w:rPr>
        <w:t>YES</w:t>
      </w:r>
      <w:r w:rsidRPr="00E4045A">
        <w:rPr>
          <w:rFonts w:ascii="Times New Roman" w:hAnsi="Times New Roman"/>
          <w:sz w:val="20"/>
        </w:rPr>
        <w:t>: if recorded in natural environment, established or invasive</w:t>
      </w:r>
      <w:r w:rsidR="00886C26">
        <w:rPr>
          <w:rFonts w:ascii="Times New Roman" w:hAnsi="Times New Roman"/>
          <w:sz w:val="20"/>
        </w:rPr>
        <w:t xml:space="preserve"> or can occur under future climate</w:t>
      </w:r>
      <w:r w:rsidRPr="00E4045A">
        <w:rPr>
          <w:rFonts w:ascii="Times New Roman" w:hAnsi="Times New Roman"/>
          <w:sz w:val="20"/>
        </w:rPr>
        <w:t xml:space="preserve">; </w:t>
      </w:r>
      <w:r w:rsidRPr="00824BAB">
        <w:rPr>
          <w:rFonts w:ascii="Times New Roman" w:hAnsi="Times New Roman"/>
          <w:b/>
          <w:sz w:val="20"/>
        </w:rPr>
        <w:t>–</w:t>
      </w:r>
      <w:r w:rsidRPr="00E4045A">
        <w:rPr>
          <w:rFonts w:ascii="Times New Roman" w:hAnsi="Times New Roman"/>
          <w:sz w:val="20"/>
        </w:rPr>
        <w:t xml:space="preserve"> if not recorded, established or invasive; </w:t>
      </w:r>
      <w:r w:rsidRPr="00824BAB">
        <w:rPr>
          <w:rFonts w:ascii="Times New Roman" w:hAnsi="Times New Roman"/>
          <w:b/>
          <w:sz w:val="20"/>
        </w:rPr>
        <w:t xml:space="preserve">? </w:t>
      </w:r>
      <w:r w:rsidRPr="00E4045A">
        <w:rPr>
          <w:rFonts w:ascii="Times New Roman" w:hAnsi="Times New Roman"/>
          <w:sz w:val="20"/>
        </w:rPr>
        <w:t>Unknown</w:t>
      </w:r>
      <w:bookmarkEnd w:id="55"/>
    </w:p>
    <w:p w14:paraId="3A7640AB" w14:textId="5A4A9F4E" w:rsidR="004F540E" w:rsidRDefault="004F540E" w:rsidP="004F540E">
      <w:pPr>
        <w:jc w:val="center"/>
      </w:pPr>
    </w:p>
    <w:p w14:paraId="7BCE6872" w14:textId="6A01D28B" w:rsidR="004F540E" w:rsidRDefault="004F540E" w:rsidP="004F540E">
      <w:pPr>
        <w:jc w:val="center"/>
      </w:pPr>
    </w:p>
    <w:p w14:paraId="12FF8913" w14:textId="77777777" w:rsidR="004F540E" w:rsidRDefault="004F540E" w:rsidP="004F540E">
      <w:pPr>
        <w:jc w:val="center"/>
        <w:sectPr w:rsidR="004F540E" w:rsidSect="00C81680">
          <w:pgSz w:w="11906" w:h="16838"/>
          <w:pgMar w:top="794" w:right="1137" w:bottom="567" w:left="1418" w:header="0" w:footer="454" w:gutter="0"/>
          <w:cols w:space="720"/>
          <w:formProt w:val="0"/>
          <w:docGrid w:linePitch="299" w:charSpace="-2049"/>
        </w:sectPr>
      </w:pPr>
    </w:p>
    <w:p w14:paraId="36105021" w14:textId="76ED0A7D" w:rsidR="004F540E" w:rsidRDefault="004F540E" w:rsidP="004F540E"/>
    <w:p w14:paraId="08EFD262" w14:textId="6F32B260" w:rsidR="004F540E" w:rsidRDefault="004F540E" w:rsidP="004F540E">
      <w:pPr>
        <w:jc w:val="center"/>
        <w:rPr>
          <w:rFonts w:ascii="Times New Roman" w:hAnsi="Times New Roman"/>
          <w:b/>
          <w:i/>
          <w:color w:val="auto"/>
          <w:szCs w:val="22"/>
        </w:rPr>
      </w:pPr>
      <w:bookmarkStart w:id="58" w:name="_Toc530559236"/>
      <w:r w:rsidRPr="00880A7E">
        <w:rPr>
          <w:rStyle w:val="Heading1Char"/>
        </w:rPr>
        <w:t xml:space="preserve">Appendix </w:t>
      </w:r>
      <w:r w:rsidR="007B1276" w:rsidRPr="00880A7E">
        <w:rPr>
          <w:rStyle w:val="Heading1Char"/>
        </w:rPr>
        <w:t>5</w:t>
      </w:r>
      <w:r w:rsidRPr="00880A7E">
        <w:rPr>
          <w:rStyle w:val="Heading1Char"/>
        </w:rPr>
        <w:t xml:space="preserve"> Distribution maps for Ehrharta calycina</w:t>
      </w:r>
      <w:bookmarkEnd w:id="58"/>
      <w:r w:rsidR="000B0805">
        <w:rPr>
          <w:rStyle w:val="FootnoteReference"/>
          <w:rFonts w:ascii="Times New Roman" w:hAnsi="Times New Roman"/>
          <w:b/>
          <w:i/>
          <w:color w:val="auto"/>
          <w:szCs w:val="22"/>
        </w:rPr>
        <w:footnoteReference w:id="4"/>
      </w:r>
    </w:p>
    <w:p w14:paraId="36B58585" w14:textId="6B88E5A5" w:rsidR="004F540E" w:rsidRDefault="0030193A" w:rsidP="004F540E">
      <w:pPr>
        <w:jc w:val="center"/>
      </w:pPr>
      <w:r>
        <w:rPr>
          <w:noProof/>
          <w:lang w:eastAsia="en-GB"/>
        </w:rPr>
        <w:drawing>
          <wp:anchor distT="0" distB="0" distL="114300" distR="114300" simplePos="0" relativeHeight="251666432" behindDoc="1" locked="0" layoutInCell="1" allowOverlap="1" wp14:anchorId="5369EF67" wp14:editId="40E8A003">
            <wp:simplePos x="0" y="0"/>
            <wp:positionH relativeFrom="margin">
              <wp:posOffset>2440305</wp:posOffset>
            </wp:positionH>
            <wp:positionV relativeFrom="paragraph">
              <wp:posOffset>36830</wp:posOffset>
            </wp:positionV>
            <wp:extent cx="5648325" cy="4597400"/>
            <wp:effectExtent l="0" t="0" r="9525" b="0"/>
            <wp:wrapTight wrapText="bothSides">
              <wp:wrapPolygon edited="0">
                <wp:start x="0" y="0"/>
                <wp:lineTo x="0" y="21481"/>
                <wp:lineTo x="21564" y="21481"/>
                <wp:lineTo x="21564" y="0"/>
                <wp:lineTo x="0" y="0"/>
              </wp:wrapPolygon>
            </wp:wrapTight>
            <wp:docPr id="14" name="Picture 14" descr="C:\Users\rt.EPPO\AppData\Local\Microsoft\Windows\INetCacheContent.Word\Fig 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EPPO\AppData\Local\Microsoft\Windows\INetCacheContent.Word\Fig 62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325"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B6875" w14:textId="4DCF5DBA" w:rsidR="005B63BC" w:rsidRDefault="005B63BC" w:rsidP="004F540E">
      <w:pPr>
        <w:jc w:val="center"/>
      </w:pPr>
    </w:p>
    <w:p w14:paraId="257CBEAA" w14:textId="618D64CE" w:rsidR="005B63BC" w:rsidRDefault="005B63BC" w:rsidP="004F540E">
      <w:pPr>
        <w:jc w:val="center"/>
      </w:pPr>
    </w:p>
    <w:p w14:paraId="2DEFBBF0" w14:textId="77777777" w:rsidR="005B63BC" w:rsidRPr="005B63BC" w:rsidRDefault="005B63BC" w:rsidP="005B63BC"/>
    <w:p w14:paraId="4CC28D9B" w14:textId="77777777" w:rsidR="005B63BC" w:rsidRPr="005B63BC" w:rsidRDefault="005B63BC" w:rsidP="005B63BC"/>
    <w:p w14:paraId="6AAF2B9B" w14:textId="77777777" w:rsidR="005B63BC" w:rsidRPr="005B63BC" w:rsidRDefault="005B63BC" w:rsidP="005B63BC"/>
    <w:p w14:paraId="00A0C59F" w14:textId="77777777" w:rsidR="005B63BC" w:rsidRPr="005B63BC" w:rsidRDefault="005B63BC" w:rsidP="005B63BC"/>
    <w:p w14:paraId="1035B523" w14:textId="77777777" w:rsidR="005B63BC" w:rsidRPr="005B63BC" w:rsidRDefault="005B63BC" w:rsidP="005B63BC"/>
    <w:p w14:paraId="04FF6FAC" w14:textId="77777777" w:rsidR="005B63BC" w:rsidRPr="005B63BC" w:rsidRDefault="005B63BC" w:rsidP="005B63BC"/>
    <w:p w14:paraId="0149838B" w14:textId="77777777" w:rsidR="005B63BC" w:rsidRPr="005B63BC" w:rsidRDefault="005B63BC" w:rsidP="005B63BC"/>
    <w:p w14:paraId="7474982A" w14:textId="77777777" w:rsidR="005B63BC" w:rsidRPr="005B63BC" w:rsidRDefault="005B63BC" w:rsidP="005B63BC"/>
    <w:p w14:paraId="37C7317B" w14:textId="77777777" w:rsidR="005B63BC" w:rsidRPr="005B63BC" w:rsidRDefault="005B63BC" w:rsidP="005B63BC"/>
    <w:p w14:paraId="01C3BE3F" w14:textId="77777777" w:rsidR="005B63BC" w:rsidRPr="005B63BC" w:rsidRDefault="005B63BC" w:rsidP="005B63BC"/>
    <w:p w14:paraId="6379C333" w14:textId="77777777" w:rsidR="005B63BC" w:rsidRPr="005B63BC" w:rsidRDefault="005B63BC" w:rsidP="005B63BC"/>
    <w:p w14:paraId="7AF6D01E" w14:textId="77777777" w:rsidR="005B63BC" w:rsidRPr="005B63BC" w:rsidRDefault="005B63BC" w:rsidP="005B63BC"/>
    <w:p w14:paraId="79942D29" w14:textId="77777777" w:rsidR="005B63BC" w:rsidRPr="005B63BC" w:rsidRDefault="005B63BC" w:rsidP="005B63BC"/>
    <w:p w14:paraId="36A5F04F" w14:textId="77777777" w:rsidR="005B63BC" w:rsidRPr="005B63BC" w:rsidRDefault="005B63BC" w:rsidP="005B63BC"/>
    <w:p w14:paraId="16F80837" w14:textId="77777777" w:rsidR="005B63BC" w:rsidRPr="005B63BC" w:rsidRDefault="005B63BC" w:rsidP="005B63BC"/>
    <w:p w14:paraId="2BFB111E" w14:textId="77777777" w:rsidR="005B63BC" w:rsidRPr="005B63BC" w:rsidRDefault="005B63BC" w:rsidP="005B63BC"/>
    <w:p w14:paraId="13E62FD9" w14:textId="77777777" w:rsidR="005B63BC" w:rsidRPr="005B63BC" w:rsidRDefault="005B63BC" w:rsidP="005B63BC"/>
    <w:p w14:paraId="525246B9" w14:textId="77777777" w:rsidR="005B63BC" w:rsidRPr="005B63BC" w:rsidRDefault="005B63BC" w:rsidP="005B63BC"/>
    <w:p w14:paraId="1B7D08A0" w14:textId="77777777" w:rsidR="005B63BC" w:rsidRPr="005B63BC" w:rsidRDefault="005B63BC" w:rsidP="005B63BC"/>
    <w:p w14:paraId="450448F2" w14:textId="77777777" w:rsidR="005B63BC" w:rsidRPr="005B63BC" w:rsidRDefault="005B63BC" w:rsidP="005B63BC"/>
    <w:p w14:paraId="5760D3F5" w14:textId="77777777" w:rsidR="005B63BC" w:rsidRPr="005B63BC" w:rsidRDefault="005B63BC" w:rsidP="005B63BC"/>
    <w:p w14:paraId="5CFED842" w14:textId="77777777" w:rsidR="005B63BC" w:rsidRPr="005B63BC" w:rsidRDefault="005B63BC" w:rsidP="005B63BC"/>
    <w:p w14:paraId="25CCD06D" w14:textId="77777777" w:rsidR="005B63BC" w:rsidRPr="005B63BC" w:rsidRDefault="005B63BC" w:rsidP="005B63BC"/>
    <w:p w14:paraId="58A47050" w14:textId="77777777" w:rsidR="005B63BC" w:rsidRPr="005B63BC" w:rsidRDefault="005B63BC" w:rsidP="005B63BC"/>
    <w:p w14:paraId="349108E6" w14:textId="77777777" w:rsidR="005B63BC" w:rsidRPr="005B63BC" w:rsidRDefault="005B63BC" w:rsidP="005B63BC"/>
    <w:p w14:paraId="50F4768E" w14:textId="77777777" w:rsidR="005B63BC" w:rsidRPr="005B63BC" w:rsidRDefault="005B63BC" w:rsidP="005B63BC"/>
    <w:p w14:paraId="31CF7BFF" w14:textId="2AE3FD85" w:rsidR="005B63BC" w:rsidRDefault="005B63BC" w:rsidP="005B63BC"/>
    <w:p w14:paraId="5C272788" w14:textId="77777777" w:rsidR="005B63BC" w:rsidRPr="005B63BC" w:rsidRDefault="005B63BC" w:rsidP="005B63BC"/>
    <w:p w14:paraId="374F645A" w14:textId="77777777" w:rsidR="00871FB9" w:rsidRPr="002C4D72" w:rsidRDefault="00871FB9" w:rsidP="00871FB9">
      <w:pPr>
        <w:jc w:val="center"/>
        <w:rPr>
          <w:rFonts w:ascii="Times New Roman" w:hAnsi="Times New Roman"/>
          <w:color w:val="auto"/>
          <w:szCs w:val="22"/>
        </w:rPr>
      </w:pPr>
      <w:r>
        <w:rPr>
          <w:rFonts w:ascii="Times New Roman" w:hAnsi="Times New Roman"/>
          <w:color w:val="auto"/>
          <w:szCs w:val="22"/>
        </w:rPr>
        <w:t xml:space="preserve">Figure 1. Global distribution of </w:t>
      </w:r>
      <w:r w:rsidRPr="002C4D72">
        <w:rPr>
          <w:rFonts w:ascii="Times New Roman" w:hAnsi="Times New Roman"/>
          <w:i/>
          <w:color w:val="auto"/>
          <w:szCs w:val="22"/>
        </w:rPr>
        <w:t>Ehrharta calycina</w:t>
      </w:r>
    </w:p>
    <w:p w14:paraId="5DBE19CB" w14:textId="77777777" w:rsidR="005B63BC" w:rsidRDefault="005B63BC" w:rsidP="005B63BC">
      <w:pPr>
        <w:sectPr w:rsidR="005B63BC" w:rsidSect="00C81680">
          <w:pgSz w:w="16838" w:h="11906" w:orient="landscape"/>
          <w:pgMar w:top="1418" w:right="794" w:bottom="1137" w:left="567" w:header="0" w:footer="454" w:gutter="0"/>
          <w:cols w:space="720"/>
          <w:formProt w:val="0"/>
          <w:docGrid w:linePitch="299" w:charSpace="-2049"/>
        </w:sectPr>
      </w:pPr>
    </w:p>
    <w:p w14:paraId="5C4C6796" w14:textId="6A10F4F5" w:rsidR="005B63BC" w:rsidRDefault="005B63BC" w:rsidP="005B63BC"/>
    <w:p w14:paraId="27925B82" w14:textId="0D7E0FEB" w:rsidR="005B63BC" w:rsidRDefault="003C3642" w:rsidP="005B63BC">
      <w:pPr>
        <w:tabs>
          <w:tab w:val="left" w:pos="4840"/>
        </w:tabs>
      </w:pPr>
      <w:r>
        <w:rPr>
          <w:noProof/>
          <w:lang w:eastAsia="en-GB"/>
        </w:rPr>
        <w:drawing>
          <wp:anchor distT="0" distB="0" distL="114300" distR="114300" simplePos="0" relativeHeight="251668480" behindDoc="1" locked="0" layoutInCell="1" allowOverlap="1" wp14:anchorId="28F445CC" wp14:editId="61D44187">
            <wp:simplePos x="0" y="0"/>
            <wp:positionH relativeFrom="column">
              <wp:posOffset>1270</wp:posOffset>
            </wp:positionH>
            <wp:positionV relativeFrom="paragraph">
              <wp:posOffset>0</wp:posOffset>
            </wp:positionV>
            <wp:extent cx="5715000" cy="5715000"/>
            <wp:effectExtent l="0" t="0" r="0" b="0"/>
            <wp:wrapTight wrapText="bothSides">
              <wp:wrapPolygon edited="0">
                <wp:start x="0" y="0"/>
                <wp:lineTo x="0" y="21528"/>
                <wp:lineTo x="21528" y="21528"/>
                <wp:lineTo x="21528" y="0"/>
                <wp:lineTo x="0" y="0"/>
              </wp:wrapPolygon>
            </wp:wrapTight>
            <wp:docPr id="15" name="Picture 15"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EPPO\AppData\Local\Microsoft\Windows\INetCacheContent.Word\Fig 5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3BC">
        <w:tab/>
      </w:r>
    </w:p>
    <w:p w14:paraId="266BB0FF" w14:textId="1DCAFCF4" w:rsidR="005B63BC" w:rsidRDefault="005B63BC" w:rsidP="005B63BC">
      <w:pPr>
        <w:tabs>
          <w:tab w:val="left" w:pos="4840"/>
        </w:tabs>
      </w:pPr>
    </w:p>
    <w:p w14:paraId="0F56E09B" w14:textId="6E242893" w:rsidR="003C3642" w:rsidRDefault="003C3642" w:rsidP="005B63BC">
      <w:pPr>
        <w:tabs>
          <w:tab w:val="left" w:pos="4840"/>
        </w:tabs>
      </w:pPr>
    </w:p>
    <w:p w14:paraId="346403FA" w14:textId="77777777" w:rsidR="00871FB9" w:rsidRPr="004115E7" w:rsidRDefault="00871FB9" w:rsidP="00871FB9">
      <w:pPr>
        <w:jc w:val="center"/>
      </w:pPr>
      <w:r>
        <w:rPr>
          <w:rFonts w:ascii="Times New Roman" w:hAnsi="Times New Roman"/>
          <w:b/>
          <w:color w:val="auto"/>
          <w:szCs w:val="22"/>
        </w:rPr>
        <w:t xml:space="preserve">Figure 2. Occurrence of </w:t>
      </w:r>
      <w:r>
        <w:rPr>
          <w:rFonts w:ascii="Times New Roman" w:hAnsi="Times New Roman"/>
          <w:b/>
          <w:i/>
          <w:color w:val="auto"/>
          <w:szCs w:val="22"/>
        </w:rPr>
        <w:t xml:space="preserve">Ehrharta calycina </w:t>
      </w:r>
      <w:r>
        <w:rPr>
          <w:rFonts w:ascii="Times New Roman" w:hAnsi="Times New Roman"/>
          <w:b/>
          <w:color w:val="auto"/>
          <w:szCs w:val="22"/>
        </w:rPr>
        <w:t>in Africa</w:t>
      </w:r>
    </w:p>
    <w:p w14:paraId="7C358F9A" w14:textId="7169535A" w:rsidR="003C3642" w:rsidRDefault="003C3642" w:rsidP="005B63BC">
      <w:pPr>
        <w:tabs>
          <w:tab w:val="left" w:pos="4840"/>
        </w:tabs>
      </w:pPr>
    </w:p>
    <w:p w14:paraId="70AF90F0" w14:textId="590AA913" w:rsidR="003C3642" w:rsidRDefault="003C3642" w:rsidP="005B63BC">
      <w:pPr>
        <w:tabs>
          <w:tab w:val="left" w:pos="4840"/>
        </w:tabs>
      </w:pPr>
    </w:p>
    <w:p w14:paraId="09053352" w14:textId="6875615D" w:rsidR="003C3642" w:rsidRDefault="003C3642" w:rsidP="005B63BC">
      <w:pPr>
        <w:tabs>
          <w:tab w:val="left" w:pos="4840"/>
        </w:tabs>
      </w:pPr>
    </w:p>
    <w:p w14:paraId="7A252CFC" w14:textId="7254FCA2" w:rsidR="003C3642" w:rsidRDefault="003C3642" w:rsidP="005B63BC">
      <w:pPr>
        <w:tabs>
          <w:tab w:val="left" w:pos="4840"/>
        </w:tabs>
      </w:pPr>
    </w:p>
    <w:p w14:paraId="416CD66D" w14:textId="055183C8" w:rsidR="003C3642" w:rsidRDefault="003C3642" w:rsidP="005B63BC">
      <w:pPr>
        <w:tabs>
          <w:tab w:val="left" w:pos="4840"/>
        </w:tabs>
      </w:pPr>
    </w:p>
    <w:p w14:paraId="233934BF" w14:textId="38535AE4" w:rsidR="003C3642" w:rsidRDefault="003C3642" w:rsidP="005B63BC">
      <w:pPr>
        <w:tabs>
          <w:tab w:val="left" w:pos="4840"/>
        </w:tabs>
      </w:pPr>
    </w:p>
    <w:p w14:paraId="70D2A8CE" w14:textId="2F48F725" w:rsidR="003C3642" w:rsidRDefault="003C3642" w:rsidP="005B63BC">
      <w:pPr>
        <w:tabs>
          <w:tab w:val="left" w:pos="4840"/>
        </w:tabs>
      </w:pPr>
    </w:p>
    <w:p w14:paraId="1D3E1BA3" w14:textId="0DF6557F" w:rsidR="003C3642" w:rsidRDefault="003C3642" w:rsidP="005B63BC">
      <w:pPr>
        <w:tabs>
          <w:tab w:val="left" w:pos="4840"/>
        </w:tabs>
      </w:pPr>
    </w:p>
    <w:p w14:paraId="3E3A9EF0" w14:textId="5E231846" w:rsidR="003C3642" w:rsidRDefault="003C3642" w:rsidP="005B63BC">
      <w:pPr>
        <w:tabs>
          <w:tab w:val="left" w:pos="4840"/>
        </w:tabs>
      </w:pPr>
    </w:p>
    <w:p w14:paraId="03672CCB" w14:textId="318174AE" w:rsidR="003C3642" w:rsidRDefault="003C3642" w:rsidP="005B63BC">
      <w:pPr>
        <w:tabs>
          <w:tab w:val="left" w:pos="4840"/>
        </w:tabs>
      </w:pPr>
    </w:p>
    <w:p w14:paraId="4E66098E" w14:textId="05E7205B" w:rsidR="003C3642" w:rsidRDefault="003C3642" w:rsidP="005B63BC">
      <w:pPr>
        <w:tabs>
          <w:tab w:val="left" w:pos="4840"/>
        </w:tabs>
      </w:pPr>
    </w:p>
    <w:p w14:paraId="0ED0F244" w14:textId="45588328" w:rsidR="003C3642" w:rsidRDefault="003C3642" w:rsidP="005B63BC">
      <w:pPr>
        <w:tabs>
          <w:tab w:val="left" w:pos="4840"/>
        </w:tabs>
      </w:pPr>
    </w:p>
    <w:p w14:paraId="6FAC7A4F" w14:textId="706A054E" w:rsidR="003C3642" w:rsidRDefault="003C3642" w:rsidP="005B63BC">
      <w:pPr>
        <w:tabs>
          <w:tab w:val="left" w:pos="4840"/>
        </w:tabs>
      </w:pPr>
    </w:p>
    <w:p w14:paraId="2E5A82AA" w14:textId="4A424BC9" w:rsidR="003C3642" w:rsidRDefault="003C3642" w:rsidP="005B63BC">
      <w:pPr>
        <w:tabs>
          <w:tab w:val="left" w:pos="4840"/>
        </w:tabs>
      </w:pPr>
    </w:p>
    <w:p w14:paraId="6C623A7B" w14:textId="0AA9A22F" w:rsidR="003C3642" w:rsidRDefault="003C3642" w:rsidP="005B63BC">
      <w:pPr>
        <w:tabs>
          <w:tab w:val="left" w:pos="4840"/>
        </w:tabs>
      </w:pPr>
    </w:p>
    <w:p w14:paraId="28BFA810" w14:textId="31CBBFCE" w:rsidR="003C3642" w:rsidRDefault="003C3642" w:rsidP="005B63BC">
      <w:pPr>
        <w:tabs>
          <w:tab w:val="left" w:pos="4840"/>
        </w:tabs>
      </w:pPr>
    </w:p>
    <w:p w14:paraId="708A15D4" w14:textId="27480339" w:rsidR="003C3642" w:rsidRDefault="003C3642" w:rsidP="005B63BC">
      <w:pPr>
        <w:tabs>
          <w:tab w:val="left" w:pos="4840"/>
        </w:tabs>
      </w:pPr>
    </w:p>
    <w:p w14:paraId="10B06A3E" w14:textId="66544637" w:rsidR="003C3642" w:rsidRDefault="003C3642" w:rsidP="005B63BC">
      <w:pPr>
        <w:tabs>
          <w:tab w:val="left" w:pos="4840"/>
        </w:tabs>
      </w:pPr>
    </w:p>
    <w:p w14:paraId="32EE13B3" w14:textId="77777777" w:rsidR="002C4D72" w:rsidRDefault="002C4D72" w:rsidP="002C4D72">
      <w:pPr>
        <w:tabs>
          <w:tab w:val="left" w:pos="4840"/>
        </w:tabs>
      </w:pPr>
    </w:p>
    <w:p w14:paraId="288C14BB" w14:textId="727689E6" w:rsidR="002C4D72" w:rsidRDefault="002C4D72" w:rsidP="002C4D72">
      <w:pPr>
        <w:rPr>
          <w:rFonts w:ascii="Times New Roman" w:hAnsi="Times New Roman"/>
          <w:b/>
          <w:color w:val="auto"/>
          <w:szCs w:val="22"/>
        </w:rPr>
      </w:pPr>
      <w:r>
        <w:rPr>
          <w:noProof/>
          <w:lang w:eastAsia="en-GB"/>
        </w:rPr>
        <w:drawing>
          <wp:inline distT="0" distB="0" distL="0" distR="0" wp14:anchorId="48952E85" wp14:editId="1E2688CC">
            <wp:extent cx="5715000" cy="5715000"/>
            <wp:effectExtent l="0" t="0" r="0" b="0"/>
            <wp:docPr id="19" name="Picture 19"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t.EPPO\AppData\Local\Microsoft\Windows\INetCacheContent.Word\Fig 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434FAEA6" w14:textId="77777777" w:rsidR="002C4D72" w:rsidRDefault="002C4D72" w:rsidP="004115E7">
      <w:pPr>
        <w:rPr>
          <w:rFonts w:ascii="Times New Roman" w:hAnsi="Times New Roman"/>
          <w:b/>
          <w:color w:val="auto"/>
          <w:szCs w:val="22"/>
        </w:rPr>
      </w:pPr>
    </w:p>
    <w:p w14:paraId="5F5057A8" w14:textId="77777777" w:rsidR="002C4D72" w:rsidRDefault="002C4D72" w:rsidP="004115E7">
      <w:pPr>
        <w:rPr>
          <w:rFonts w:ascii="Times New Roman" w:hAnsi="Times New Roman"/>
          <w:b/>
          <w:color w:val="auto"/>
          <w:szCs w:val="22"/>
        </w:rPr>
      </w:pPr>
    </w:p>
    <w:p w14:paraId="5BAC1D7C" w14:textId="77777777" w:rsidR="002C4D72" w:rsidRDefault="002C4D72" w:rsidP="004115E7">
      <w:pPr>
        <w:rPr>
          <w:rFonts w:ascii="Times New Roman" w:hAnsi="Times New Roman"/>
          <w:b/>
          <w:color w:val="auto"/>
          <w:szCs w:val="22"/>
        </w:rPr>
      </w:pPr>
    </w:p>
    <w:p w14:paraId="0697593C" w14:textId="77777777" w:rsidR="00871FB9" w:rsidRPr="004115E7" w:rsidRDefault="00871FB9" w:rsidP="00871FB9">
      <w:pPr>
        <w:jc w:val="center"/>
      </w:pPr>
      <w:r>
        <w:rPr>
          <w:rFonts w:ascii="Times New Roman" w:hAnsi="Times New Roman"/>
          <w:b/>
          <w:color w:val="auto"/>
          <w:szCs w:val="22"/>
        </w:rPr>
        <w:t xml:space="preserve">Figure 3. Occurrence of </w:t>
      </w:r>
      <w:r>
        <w:rPr>
          <w:rFonts w:ascii="Times New Roman" w:hAnsi="Times New Roman"/>
          <w:b/>
          <w:i/>
          <w:color w:val="auto"/>
          <w:szCs w:val="22"/>
        </w:rPr>
        <w:t xml:space="preserve">Ehrharta calycina </w:t>
      </w:r>
      <w:r>
        <w:rPr>
          <w:rFonts w:ascii="Times New Roman" w:hAnsi="Times New Roman"/>
          <w:b/>
          <w:color w:val="auto"/>
          <w:szCs w:val="22"/>
        </w:rPr>
        <w:t>in North America</w:t>
      </w:r>
    </w:p>
    <w:p w14:paraId="41AA79D9" w14:textId="77777777" w:rsidR="002C4D72" w:rsidRDefault="002C4D72" w:rsidP="004115E7">
      <w:pPr>
        <w:rPr>
          <w:rFonts w:ascii="Times New Roman" w:hAnsi="Times New Roman"/>
          <w:b/>
          <w:color w:val="auto"/>
          <w:szCs w:val="22"/>
        </w:rPr>
      </w:pPr>
    </w:p>
    <w:p w14:paraId="458A74E8" w14:textId="77777777" w:rsidR="002C4D72" w:rsidRDefault="002C4D72" w:rsidP="004115E7">
      <w:pPr>
        <w:rPr>
          <w:rFonts w:ascii="Times New Roman" w:hAnsi="Times New Roman"/>
          <w:b/>
          <w:color w:val="auto"/>
          <w:szCs w:val="22"/>
        </w:rPr>
      </w:pPr>
    </w:p>
    <w:p w14:paraId="74DFE004" w14:textId="77777777" w:rsidR="002C4D72" w:rsidRDefault="002C4D72" w:rsidP="004115E7">
      <w:pPr>
        <w:rPr>
          <w:rFonts w:ascii="Times New Roman" w:hAnsi="Times New Roman"/>
          <w:b/>
          <w:color w:val="auto"/>
          <w:szCs w:val="22"/>
        </w:rPr>
      </w:pPr>
    </w:p>
    <w:p w14:paraId="069CB12D" w14:textId="77777777" w:rsidR="002C4D72" w:rsidRDefault="002C4D72" w:rsidP="004115E7">
      <w:pPr>
        <w:rPr>
          <w:rFonts w:ascii="Times New Roman" w:hAnsi="Times New Roman"/>
          <w:b/>
          <w:color w:val="auto"/>
          <w:szCs w:val="22"/>
        </w:rPr>
      </w:pPr>
    </w:p>
    <w:p w14:paraId="1FE09BEE" w14:textId="77777777" w:rsidR="002C4D72" w:rsidRDefault="002C4D72" w:rsidP="004115E7">
      <w:pPr>
        <w:rPr>
          <w:rFonts w:ascii="Times New Roman" w:hAnsi="Times New Roman"/>
          <w:b/>
          <w:color w:val="auto"/>
          <w:szCs w:val="22"/>
        </w:rPr>
      </w:pPr>
    </w:p>
    <w:p w14:paraId="073F8751" w14:textId="77777777" w:rsidR="002C4D72" w:rsidRDefault="002C4D72" w:rsidP="004115E7">
      <w:pPr>
        <w:rPr>
          <w:rFonts w:ascii="Times New Roman" w:hAnsi="Times New Roman"/>
          <w:b/>
          <w:color w:val="auto"/>
          <w:szCs w:val="22"/>
        </w:rPr>
      </w:pPr>
    </w:p>
    <w:p w14:paraId="18AF6A5B" w14:textId="77777777" w:rsidR="002C4D72" w:rsidRDefault="002C4D72" w:rsidP="004115E7">
      <w:pPr>
        <w:rPr>
          <w:rFonts w:ascii="Times New Roman" w:hAnsi="Times New Roman"/>
          <w:b/>
          <w:color w:val="auto"/>
          <w:szCs w:val="22"/>
        </w:rPr>
      </w:pPr>
    </w:p>
    <w:p w14:paraId="4B812D3E" w14:textId="77777777" w:rsidR="002C4D72" w:rsidRDefault="002C4D72" w:rsidP="004115E7">
      <w:pPr>
        <w:rPr>
          <w:rFonts w:ascii="Times New Roman" w:hAnsi="Times New Roman"/>
          <w:b/>
          <w:color w:val="auto"/>
          <w:szCs w:val="22"/>
        </w:rPr>
      </w:pPr>
    </w:p>
    <w:p w14:paraId="65E742DA" w14:textId="77777777" w:rsidR="002C4D72" w:rsidRDefault="002C4D72" w:rsidP="004115E7">
      <w:pPr>
        <w:rPr>
          <w:rFonts w:ascii="Times New Roman" w:hAnsi="Times New Roman"/>
          <w:b/>
          <w:color w:val="auto"/>
          <w:szCs w:val="22"/>
        </w:rPr>
      </w:pPr>
    </w:p>
    <w:p w14:paraId="30EDCD16" w14:textId="77777777" w:rsidR="002C4D72" w:rsidRDefault="002C4D72" w:rsidP="004115E7">
      <w:pPr>
        <w:rPr>
          <w:rFonts w:ascii="Times New Roman" w:hAnsi="Times New Roman"/>
          <w:b/>
          <w:color w:val="auto"/>
          <w:szCs w:val="22"/>
        </w:rPr>
      </w:pPr>
    </w:p>
    <w:p w14:paraId="4C8C57DA" w14:textId="77777777" w:rsidR="002C4D72" w:rsidRDefault="002C4D72" w:rsidP="004115E7">
      <w:pPr>
        <w:rPr>
          <w:rFonts w:ascii="Times New Roman" w:hAnsi="Times New Roman"/>
          <w:b/>
          <w:color w:val="auto"/>
          <w:szCs w:val="22"/>
        </w:rPr>
      </w:pPr>
    </w:p>
    <w:p w14:paraId="4F134FDC" w14:textId="77777777" w:rsidR="002C4D72" w:rsidRDefault="002C4D72" w:rsidP="004115E7">
      <w:pPr>
        <w:rPr>
          <w:rFonts w:ascii="Times New Roman" w:hAnsi="Times New Roman"/>
          <w:b/>
          <w:color w:val="auto"/>
          <w:szCs w:val="22"/>
        </w:rPr>
      </w:pPr>
    </w:p>
    <w:p w14:paraId="798B06AF" w14:textId="77777777" w:rsidR="002C4D72" w:rsidRDefault="002C4D72" w:rsidP="004115E7">
      <w:pPr>
        <w:rPr>
          <w:rFonts w:ascii="Times New Roman" w:hAnsi="Times New Roman"/>
          <w:b/>
          <w:color w:val="auto"/>
          <w:szCs w:val="22"/>
        </w:rPr>
      </w:pPr>
    </w:p>
    <w:p w14:paraId="17FA0BB0" w14:textId="77777777" w:rsidR="002C4D72" w:rsidRDefault="002C4D72" w:rsidP="004115E7">
      <w:pPr>
        <w:rPr>
          <w:rFonts w:ascii="Times New Roman" w:hAnsi="Times New Roman"/>
          <w:b/>
          <w:color w:val="auto"/>
          <w:szCs w:val="22"/>
        </w:rPr>
      </w:pPr>
    </w:p>
    <w:p w14:paraId="127D9AF3" w14:textId="77777777" w:rsidR="002C4D72" w:rsidRDefault="002C4D72" w:rsidP="004115E7">
      <w:pPr>
        <w:rPr>
          <w:rFonts w:ascii="Times New Roman" w:hAnsi="Times New Roman"/>
          <w:b/>
          <w:color w:val="auto"/>
          <w:szCs w:val="22"/>
        </w:rPr>
      </w:pPr>
    </w:p>
    <w:p w14:paraId="5D299B86" w14:textId="77777777" w:rsidR="002C4D72" w:rsidRDefault="002C4D72" w:rsidP="004115E7">
      <w:pPr>
        <w:rPr>
          <w:rFonts w:ascii="Times New Roman" w:hAnsi="Times New Roman"/>
          <w:b/>
          <w:color w:val="auto"/>
          <w:szCs w:val="22"/>
        </w:rPr>
      </w:pPr>
    </w:p>
    <w:p w14:paraId="393D0CF0" w14:textId="77777777" w:rsidR="002C4D72" w:rsidRDefault="002C4D72" w:rsidP="004115E7">
      <w:pPr>
        <w:rPr>
          <w:rFonts w:ascii="Times New Roman" w:hAnsi="Times New Roman"/>
          <w:b/>
          <w:color w:val="auto"/>
          <w:szCs w:val="22"/>
        </w:rPr>
      </w:pPr>
    </w:p>
    <w:p w14:paraId="496E4D4B" w14:textId="77777777" w:rsidR="002C4D72" w:rsidRDefault="002C4D72" w:rsidP="004115E7">
      <w:pPr>
        <w:rPr>
          <w:rFonts w:ascii="Times New Roman" w:hAnsi="Times New Roman"/>
          <w:b/>
          <w:color w:val="auto"/>
          <w:szCs w:val="22"/>
        </w:rPr>
      </w:pPr>
    </w:p>
    <w:p w14:paraId="1AE8092C" w14:textId="77777777" w:rsidR="002C4D72" w:rsidRDefault="002C4D72" w:rsidP="002C4D72">
      <w:pPr>
        <w:tabs>
          <w:tab w:val="left" w:pos="4840"/>
        </w:tabs>
      </w:pPr>
    </w:p>
    <w:p w14:paraId="52B49DF2" w14:textId="77777777" w:rsidR="002C4D72" w:rsidRDefault="002C4D72" w:rsidP="002C4D72">
      <w:pPr>
        <w:tabs>
          <w:tab w:val="left" w:pos="4840"/>
        </w:tabs>
      </w:pPr>
    </w:p>
    <w:p w14:paraId="761C3942" w14:textId="77777777" w:rsidR="002C4D72" w:rsidRDefault="002C4D72" w:rsidP="002C4D72">
      <w:pPr>
        <w:tabs>
          <w:tab w:val="left" w:pos="4840"/>
        </w:tabs>
      </w:pPr>
      <w:r>
        <w:rPr>
          <w:noProof/>
          <w:lang w:eastAsia="en-GB"/>
        </w:rPr>
        <w:drawing>
          <wp:inline distT="0" distB="0" distL="0" distR="0" wp14:anchorId="04FDCF4D" wp14:editId="18066FC7">
            <wp:extent cx="5715000" cy="5715000"/>
            <wp:effectExtent l="0" t="0" r="0" b="0"/>
            <wp:docPr id="10" name="Picture 10"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EPPO\AppData\Local\Microsoft\Windows\INetCacheContent.Word\Fig 5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3CD8BD8" w14:textId="77777777" w:rsidR="002C4D72" w:rsidRDefault="002C4D72" w:rsidP="002C4D72">
      <w:pPr>
        <w:tabs>
          <w:tab w:val="left" w:pos="4840"/>
        </w:tabs>
      </w:pPr>
    </w:p>
    <w:p w14:paraId="6F7AA27A" w14:textId="77777777" w:rsidR="002C4D72" w:rsidRDefault="002C4D72" w:rsidP="002C4D72">
      <w:pPr>
        <w:tabs>
          <w:tab w:val="left" w:pos="4840"/>
        </w:tabs>
      </w:pPr>
    </w:p>
    <w:p w14:paraId="4EB80753" w14:textId="77777777" w:rsidR="002C4D72" w:rsidRDefault="002C4D72" w:rsidP="002C4D72">
      <w:pPr>
        <w:tabs>
          <w:tab w:val="left" w:pos="4840"/>
        </w:tabs>
      </w:pPr>
    </w:p>
    <w:p w14:paraId="76DD7032" w14:textId="77777777" w:rsidR="00871FB9" w:rsidRPr="004115E7" w:rsidRDefault="00871FB9" w:rsidP="00871FB9">
      <w:pPr>
        <w:jc w:val="center"/>
      </w:pPr>
      <w:r>
        <w:rPr>
          <w:rFonts w:ascii="Times New Roman" w:hAnsi="Times New Roman"/>
          <w:b/>
          <w:color w:val="auto"/>
          <w:szCs w:val="22"/>
        </w:rPr>
        <w:t xml:space="preserve">Figure 4. Occurrence of </w:t>
      </w:r>
      <w:r>
        <w:rPr>
          <w:rFonts w:ascii="Times New Roman" w:hAnsi="Times New Roman"/>
          <w:b/>
          <w:i/>
          <w:color w:val="auto"/>
          <w:szCs w:val="22"/>
        </w:rPr>
        <w:t xml:space="preserve">Ehrharta calycina </w:t>
      </w:r>
      <w:r>
        <w:rPr>
          <w:rFonts w:ascii="Times New Roman" w:hAnsi="Times New Roman"/>
          <w:b/>
          <w:color w:val="auto"/>
          <w:szCs w:val="22"/>
        </w:rPr>
        <w:t>in Europe</w:t>
      </w:r>
    </w:p>
    <w:p w14:paraId="26B78E62" w14:textId="77777777" w:rsidR="002C4D72" w:rsidRDefault="002C4D72" w:rsidP="004115E7">
      <w:pPr>
        <w:rPr>
          <w:rFonts w:ascii="Times New Roman" w:hAnsi="Times New Roman"/>
          <w:b/>
          <w:color w:val="auto"/>
          <w:szCs w:val="22"/>
        </w:rPr>
      </w:pPr>
    </w:p>
    <w:p w14:paraId="3D19E0A8" w14:textId="77777777" w:rsidR="002C4D72" w:rsidRDefault="002C4D72" w:rsidP="004115E7">
      <w:pPr>
        <w:rPr>
          <w:rFonts w:ascii="Times New Roman" w:hAnsi="Times New Roman"/>
          <w:b/>
          <w:color w:val="auto"/>
          <w:szCs w:val="22"/>
        </w:rPr>
      </w:pPr>
    </w:p>
    <w:p w14:paraId="1C6369F5" w14:textId="77777777" w:rsidR="002C4D72" w:rsidRDefault="002C4D72" w:rsidP="004115E7">
      <w:pPr>
        <w:rPr>
          <w:rFonts w:ascii="Times New Roman" w:hAnsi="Times New Roman"/>
          <w:b/>
          <w:color w:val="auto"/>
          <w:szCs w:val="22"/>
        </w:rPr>
      </w:pPr>
    </w:p>
    <w:p w14:paraId="78EAEA42" w14:textId="77777777" w:rsidR="002C4D72" w:rsidRDefault="002C4D72" w:rsidP="004115E7">
      <w:pPr>
        <w:rPr>
          <w:rFonts w:ascii="Times New Roman" w:hAnsi="Times New Roman"/>
          <w:b/>
          <w:color w:val="auto"/>
          <w:szCs w:val="22"/>
        </w:rPr>
      </w:pPr>
    </w:p>
    <w:p w14:paraId="258B706B" w14:textId="77777777" w:rsidR="002C4D72" w:rsidRDefault="002C4D72" w:rsidP="004115E7">
      <w:pPr>
        <w:rPr>
          <w:rFonts w:ascii="Times New Roman" w:hAnsi="Times New Roman"/>
          <w:b/>
          <w:color w:val="auto"/>
          <w:szCs w:val="22"/>
        </w:rPr>
      </w:pPr>
    </w:p>
    <w:p w14:paraId="0BAFCA22" w14:textId="77777777" w:rsidR="002C4D72" w:rsidRDefault="002C4D72" w:rsidP="004115E7">
      <w:pPr>
        <w:rPr>
          <w:rFonts w:ascii="Times New Roman" w:hAnsi="Times New Roman"/>
          <w:b/>
          <w:color w:val="auto"/>
          <w:szCs w:val="22"/>
        </w:rPr>
      </w:pPr>
    </w:p>
    <w:p w14:paraId="2093C3D6" w14:textId="77777777" w:rsidR="002C4D72" w:rsidRDefault="002C4D72" w:rsidP="004115E7">
      <w:pPr>
        <w:rPr>
          <w:rFonts w:ascii="Times New Roman" w:hAnsi="Times New Roman"/>
          <w:b/>
          <w:color w:val="auto"/>
          <w:szCs w:val="22"/>
        </w:rPr>
      </w:pPr>
    </w:p>
    <w:p w14:paraId="1D89FA30" w14:textId="77777777" w:rsidR="002C4D72" w:rsidRDefault="002C4D72" w:rsidP="004115E7">
      <w:pPr>
        <w:rPr>
          <w:rFonts w:ascii="Times New Roman" w:hAnsi="Times New Roman"/>
          <w:b/>
          <w:color w:val="auto"/>
          <w:szCs w:val="22"/>
        </w:rPr>
      </w:pPr>
    </w:p>
    <w:p w14:paraId="716EFA07" w14:textId="77777777" w:rsidR="002C4D72" w:rsidRDefault="002C4D72" w:rsidP="004115E7">
      <w:pPr>
        <w:rPr>
          <w:rFonts w:ascii="Times New Roman" w:hAnsi="Times New Roman"/>
          <w:b/>
          <w:color w:val="auto"/>
          <w:szCs w:val="22"/>
        </w:rPr>
      </w:pPr>
    </w:p>
    <w:p w14:paraId="27858718" w14:textId="2BFCE653" w:rsidR="002C4D72" w:rsidRDefault="002C4D72" w:rsidP="004115E7">
      <w:pPr>
        <w:rPr>
          <w:rFonts w:ascii="Times New Roman" w:hAnsi="Times New Roman"/>
          <w:b/>
          <w:color w:val="auto"/>
          <w:szCs w:val="22"/>
        </w:rPr>
      </w:pPr>
    </w:p>
    <w:p w14:paraId="201CC962" w14:textId="2550E4B6" w:rsidR="002C4D72" w:rsidRDefault="002C4D72" w:rsidP="004115E7">
      <w:pPr>
        <w:rPr>
          <w:rFonts w:ascii="Times New Roman" w:hAnsi="Times New Roman"/>
          <w:b/>
          <w:color w:val="auto"/>
          <w:szCs w:val="22"/>
        </w:rPr>
      </w:pPr>
    </w:p>
    <w:p w14:paraId="2B62E51F" w14:textId="6C7710DC" w:rsidR="002C4D72" w:rsidRDefault="002C4D72" w:rsidP="004115E7">
      <w:pPr>
        <w:rPr>
          <w:rFonts w:ascii="Times New Roman" w:hAnsi="Times New Roman"/>
          <w:b/>
          <w:color w:val="auto"/>
          <w:szCs w:val="22"/>
        </w:rPr>
      </w:pPr>
    </w:p>
    <w:p w14:paraId="2ECEAFC6" w14:textId="51A687A9" w:rsidR="002C4D72" w:rsidRDefault="002C4D72" w:rsidP="004115E7">
      <w:pPr>
        <w:rPr>
          <w:rFonts w:ascii="Times New Roman" w:hAnsi="Times New Roman"/>
          <w:b/>
          <w:color w:val="auto"/>
          <w:szCs w:val="22"/>
        </w:rPr>
      </w:pPr>
    </w:p>
    <w:p w14:paraId="7CAF3EF9" w14:textId="60657500" w:rsidR="002C4D72" w:rsidRDefault="002C4D72" w:rsidP="004115E7">
      <w:pPr>
        <w:rPr>
          <w:rFonts w:ascii="Times New Roman" w:hAnsi="Times New Roman"/>
          <w:b/>
          <w:color w:val="auto"/>
          <w:szCs w:val="22"/>
        </w:rPr>
      </w:pPr>
    </w:p>
    <w:p w14:paraId="2F4662EF" w14:textId="6505EB92" w:rsidR="002C4D72" w:rsidRDefault="002C4D72" w:rsidP="004115E7">
      <w:pPr>
        <w:rPr>
          <w:rFonts w:ascii="Times New Roman" w:hAnsi="Times New Roman"/>
          <w:b/>
          <w:color w:val="auto"/>
          <w:szCs w:val="22"/>
        </w:rPr>
      </w:pPr>
    </w:p>
    <w:p w14:paraId="2F2B3E12" w14:textId="51A85920" w:rsidR="002C4D72" w:rsidRDefault="002C4D72" w:rsidP="004115E7">
      <w:pPr>
        <w:rPr>
          <w:rFonts w:ascii="Times New Roman" w:hAnsi="Times New Roman"/>
          <w:b/>
          <w:color w:val="auto"/>
          <w:szCs w:val="22"/>
        </w:rPr>
      </w:pPr>
    </w:p>
    <w:p w14:paraId="426FF525" w14:textId="77777777" w:rsidR="002C4D72" w:rsidRDefault="002C4D72" w:rsidP="004115E7">
      <w:pPr>
        <w:rPr>
          <w:rFonts w:ascii="Times New Roman" w:hAnsi="Times New Roman"/>
          <w:b/>
          <w:color w:val="auto"/>
          <w:szCs w:val="22"/>
        </w:rPr>
      </w:pPr>
    </w:p>
    <w:p w14:paraId="624EDB48" w14:textId="62FCD57F" w:rsidR="003C3642" w:rsidRDefault="003C3642" w:rsidP="005B63BC">
      <w:pPr>
        <w:tabs>
          <w:tab w:val="left" w:pos="4840"/>
        </w:tabs>
      </w:pPr>
      <w:r>
        <w:rPr>
          <w:noProof/>
          <w:lang w:eastAsia="en-GB"/>
        </w:rPr>
        <w:lastRenderedPageBreak/>
        <w:drawing>
          <wp:anchor distT="0" distB="0" distL="114300" distR="114300" simplePos="0" relativeHeight="251667456" behindDoc="1" locked="0" layoutInCell="1" allowOverlap="1" wp14:anchorId="458F5A67" wp14:editId="5BDB4BFB">
            <wp:simplePos x="0" y="0"/>
            <wp:positionH relativeFrom="column">
              <wp:posOffset>280670</wp:posOffset>
            </wp:positionH>
            <wp:positionV relativeFrom="paragraph">
              <wp:posOffset>268605</wp:posOffset>
            </wp:positionV>
            <wp:extent cx="5715000" cy="5715000"/>
            <wp:effectExtent l="0" t="0" r="0" b="0"/>
            <wp:wrapTight wrapText="bothSides">
              <wp:wrapPolygon edited="0">
                <wp:start x="0" y="0"/>
                <wp:lineTo x="0" y="21528"/>
                <wp:lineTo x="21528" y="21528"/>
                <wp:lineTo x="21528" y="0"/>
                <wp:lineTo x="0" y="0"/>
              </wp:wrapPolygon>
            </wp:wrapTight>
            <wp:docPr id="16" name="Picture 16"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EPPO\AppData\Local\Microsoft\Windows\INetCacheContent.Word\Fig 5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3A945" w14:textId="12313F57" w:rsidR="003C3642" w:rsidRDefault="003C3642" w:rsidP="005B63BC">
      <w:pPr>
        <w:tabs>
          <w:tab w:val="left" w:pos="4840"/>
        </w:tabs>
      </w:pPr>
    </w:p>
    <w:p w14:paraId="3F8BF378" w14:textId="77777777" w:rsidR="00871FB9" w:rsidRPr="004115E7" w:rsidRDefault="00871FB9" w:rsidP="00871FB9">
      <w:pPr>
        <w:jc w:val="center"/>
      </w:pPr>
      <w:r>
        <w:rPr>
          <w:rFonts w:ascii="Times New Roman" w:hAnsi="Times New Roman"/>
          <w:b/>
          <w:color w:val="auto"/>
          <w:szCs w:val="22"/>
        </w:rPr>
        <w:t xml:space="preserve">Figure 5. Occurrence of </w:t>
      </w:r>
      <w:r>
        <w:rPr>
          <w:rFonts w:ascii="Times New Roman" w:hAnsi="Times New Roman"/>
          <w:b/>
          <w:i/>
          <w:color w:val="auto"/>
          <w:szCs w:val="22"/>
        </w:rPr>
        <w:t xml:space="preserve">Ehrharta calycina </w:t>
      </w:r>
      <w:r>
        <w:rPr>
          <w:rFonts w:ascii="Times New Roman" w:hAnsi="Times New Roman"/>
          <w:b/>
          <w:color w:val="auto"/>
          <w:szCs w:val="22"/>
        </w:rPr>
        <w:t>in New Zealand</w:t>
      </w:r>
    </w:p>
    <w:p w14:paraId="71CF6A79" w14:textId="77777777" w:rsidR="003C3642" w:rsidRDefault="003C3642" w:rsidP="005B63BC">
      <w:pPr>
        <w:tabs>
          <w:tab w:val="left" w:pos="4840"/>
        </w:tabs>
      </w:pPr>
    </w:p>
    <w:p w14:paraId="6CA60FBB" w14:textId="77777777" w:rsidR="003C3642" w:rsidRDefault="003C3642" w:rsidP="005B63BC">
      <w:pPr>
        <w:tabs>
          <w:tab w:val="left" w:pos="4840"/>
        </w:tabs>
      </w:pPr>
    </w:p>
    <w:p w14:paraId="796F86BF" w14:textId="77777777" w:rsidR="003C3642" w:rsidRDefault="003C3642" w:rsidP="005B63BC">
      <w:pPr>
        <w:tabs>
          <w:tab w:val="left" w:pos="4840"/>
        </w:tabs>
      </w:pPr>
    </w:p>
    <w:p w14:paraId="0376DE05" w14:textId="197E2117" w:rsidR="003C3642" w:rsidRDefault="003C3642" w:rsidP="005B63BC">
      <w:pPr>
        <w:tabs>
          <w:tab w:val="left" w:pos="4840"/>
        </w:tabs>
      </w:pPr>
    </w:p>
    <w:p w14:paraId="1EDEE1B0" w14:textId="07385933" w:rsidR="003C3642" w:rsidRDefault="003C3642" w:rsidP="005B63BC">
      <w:pPr>
        <w:tabs>
          <w:tab w:val="left" w:pos="4840"/>
        </w:tabs>
      </w:pPr>
    </w:p>
    <w:p w14:paraId="2EE24EB9" w14:textId="555A7188" w:rsidR="003C3642" w:rsidRDefault="003C3642" w:rsidP="005B63BC">
      <w:pPr>
        <w:tabs>
          <w:tab w:val="left" w:pos="4840"/>
        </w:tabs>
      </w:pPr>
    </w:p>
    <w:p w14:paraId="6C0A2CFC" w14:textId="6017E68B" w:rsidR="003C3642" w:rsidRDefault="003C3642" w:rsidP="005B63BC">
      <w:pPr>
        <w:tabs>
          <w:tab w:val="left" w:pos="4840"/>
        </w:tabs>
      </w:pPr>
    </w:p>
    <w:p w14:paraId="43EEC2EA" w14:textId="77777777" w:rsidR="003C3642" w:rsidRDefault="003C3642" w:rsidP="005B63BC">
      <w:pPr>
        <w:tabs>
          <w:tab w:val="left" w:pos="4840"/>
        </w:tabs>
      </w:pPr>
    </w:p>
    <w:p w14:paraId="1A1EE413" w14:textId="018D54C8" w:rsidR="003C3642" w:rsidRDefault="003C3642" w:rsidP="005B63BC">
      <w:pPr>
        <w:tabs>
          <w:tab w:val="left" w:pos="4840"/>
        </w:tabs>
      </w:pPr>
    </w:p>
    <w:p w14:paraId="78F4D64E" w14:textId="34898B09" w:rsidR="003C3642" w:rsidRDefault="003C3642" w:rsidP="005B63BC">
      <w:pPr>
        <w:tabs>
          <w:tab w:val="left" w:pos="4840"/>
        </w:tabs>
      </w:pPr>
    </w:p>
    <w:p w14:paraId="1BA7AC31" w14:textId="2F941CC1" w:rsidR="003C3642" w:rsidRDefault="003C3642" w:rsidP="005B63BC">
      <w:pPr>
        <w:tabs>
          <w:tab w:val="left" w:pos="4840"/>
        </w:tabs>
      </w:pPr>
    </w:p>
    <w:p w14:paraId="601FECDB" w14:textId="619811D4" w:rsidR="003C3642" w:rsidRDefault="003C3642" w:rsidP="005B63BC">
      <w:pPr>
        <w:tabs>
          <w:tab w:val="left" w:pos="4840"/>
        </w:tabs>
      </w:pPr>
    </w:p>
    <w:p w14:paraId="21F0CB68" w14:textId="6B7699F9" w:rsidR="003C3642" w:rsidRDefault="003C3642" w:rsidP="005B63BC">
      <w:pPr>
        <w:tabs>
          <w:tab w:val="left" w:pos="4840"/>
        </w:tabs>
      </w:pPr>
    </w:p>
    <w:p w14:paraId="3FFDC9B6" w14:textId="5594152E" w:rsidR="003C3642" w:rsidRDefault="003C3642" w:rsidP="005B63BC">
      <w:pPr>
        <w:tabs>
          <w:tab w:val="left" w:pos="4840"/>
        </w:tabs>
      </w:pPr>
    </w:p>
    <w:p w14:paraId="2CFD69BE" w14:textId="2A296E67" w:rsidR="003C3642" w:rsidRDefault="003C3642" w:rsidP="005B63BC">
      <w:pPr>
        <w:tabs>
          <w:tab w:val="left" w:pos="4840"/>
        </w:tabs>
      </w:pPr>
    </w:p>
    <w:p w14:paraId="127D3140" w14:textId="03C53302" w:rsidR="003C3642" w:rsidRDefault="003C3642" w:rsidP="005B63BC">
      <w:pPr>
        <w:tabs>
          <w:tab w:val="left" w:pos="4840"/>
        </w:tabs>
      </w:pPr>
    </w:p>
    <w:p w14:paraId="3F4279DE" w14:textId="4B00A6E3" w:rsidR="004115E7" w:rsidRDefault="004115E7" w:rsidP="005B63BC">
      <w:pPr>
        <w:tabs>
          <w:tab w:val="left" w:pos="4840"/>
        </w:tabs>
      </w:pPr>
    </w:p>
    <w:p w14:paraId="730F3358" w14:textId="3961F8FE" w:rsidR="004115E7" w:rsidRDefault="004115E7" w:rsidP="005B63BC">
      <w:pPr>
        <w:tabs>
          <w:tab w:val="left" w:pos="4840"/>
        </w:tabs>
      </w:pPr>
    </w:p>
    <w:p w14:paraId="7E99F84B" w14:textId="068F7AAE" w:rsidR="004115E7" w:rsidRDefault="004115E7" w:rsidP="005B63BC">
      <w:pPr>
        <w:tabs>
          <w:tab w:val="left" w:pos="4840"/>
        </w:tabs>
      </w:pPr>
    </w:p>
    <w:p w14:paraId="496216AA" w14:textId="287AB466" w:rsidR="004115E7" w:rsidRDefault="004115E7" w:rsidP="005B63BC">
      <w:pPr>
        <w:tabs>
          <w:tab w:val="left" w:pos="4840"/>
        </w:tabs>
      </w:pPr>
    </w:p>
    <w:p w14:paraId="7D1C746B" w14:textId="0667646E" w:rsidR="003C3642" w:rsidRDefault="004115E7" w:rsidP="005B63BC">
      <w:pPr>
        <w:tabs>
          <w:tab w:val="left" w:pos="4840"/>
        </w:tabs>
      </w:pPr>
      <w:r>
        <w:rPr>
          <w:noProof/>
          <w:lang w:eastAsia="en-GB"/>
        </w:rPr>
        <w:drawing>
          <wp:anchor distT="0" distB="0" distL="114300" distR="114300" simplePos="0" relativeHeight="251670528" behindDoc="1" locked="0" layoutInCell="1" allowOverlap="1" wp14:anchorId="32E15304" wp14:editId="7CBEA0FE">
            <wp:simplePos x="0" y="0"/>
            <wp:positionH relativeFrom="column">
              <wp:posOffset>-702945</wp:posOffset>
            </wp:positionH>
            <wp:positionV relativeFrom="paragraph">
              <wp:posOffset>278130</wp:posOffset>
            </wp:positionV>
            <wp:extent cx="7061200" cy="7061200"/>
            <wp:effectExtent l="0" t="0" r="6350" b="6350"/>
            <wp:wrapTight wrapText="bothSides">
              <wp:wrapPolygon edited="0">
                <wp:start x="0" y="0"/>
                <wp:lineTo x="0" y="21561"/>
                <wp:lineTo x="21561" y="21561"/>
                <wp:lineTo x="21561" y="0"/>
                <wp:lineTo x="0" y="0"/>
              </wp:wrapPolygon>
            </wp:wrapTight>
            <wp:docPr id="17" name="Picture 17"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EPPO\AppData\Local\Microsoft\Windows\INetCacheContent.Word\Fig 5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61200" cy="706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910C1" w14:textId="73D99C17" w:rsidR="003C3642" w:rsidRDefault="003C3642" w:rsidP="005B63BC">
      <w:pPr>
        <w:tabs>
          <w:tab w:val="left" w:pos="4840"/>
        </w:tabs>
      </w:pPr>
    </w:p>
    <w:p w14:paraId="2B1DB4BD" w14:textId="77777777" w:rsidR="00871FB9" w:rsidRPr="004115E7" w:rsidRDefault="00871FB9" w:rsidP="00871FB9">
      <w:pPr>
        <w:jc w:val="center"/>
      </w:pPr>
      <w:r>
        <w:rPr>
          <w:rFonts w:ascii="Times New Roman" w:hAnsi="Times New Roman"/>
          <w:b/>
          <w:color w:val="auto"/>
          <w:szCs w:val="22"/>
        </w:rPr>
        <w:t xml:space="preserve">Figure 6. Occurrence of </w:t>
      </w:r>
      <w:r>
        <w:rPr>
          <w:rFonts w:ascii="Times New Roman" w:hAnsi="Times New Roman"/>
          <w:b/>
          <w:i/>
          <w:color w:val="auto"/>
          <w:szCs w:val="22"/>
        </w:rPr>
        <w:t xml:space="preserve">Ehrharta calycina </w:t>
      </w:r>
      <w:r>
        <w:rPr>
          <w:rFonts w:ascii="Times New Roman" w:hAnsi="Times New Roman"/>
          <w:b/>
          <w:color w:val="auto"/>
          <w:szCs w:val="22"/>
        </w:rPr>
        <w:t>in Australia</w:t>
      </w:r>
    </w:p>
    <w:p w14:paraId="7E460B5F" w14:textId="1B4A20EB" w:rsidR="003C3642" w:rsidRDefault="003C3642" w:rsidP="005B63BC">
      <w:pPr>
        <w:tabs>
          <w:tab w:val="left" w:pos="4840"/>
        </w:tabs>
      </w:pPr>
    </w:p>
    <w:p w14:paraId="05DD9198" w14:textId="4FDDA72E" w:rsidR="003C3642" w:rsidRDefault="003C3642" w:rsidP="005B63BC">
      <w:pPr>
        <w:tabs>
          <w:tab w:val="left" w:pos="4840"/>
        </w:tabs>
      </w:pPr>
    </w:p>
    <w:p w14:paraId="05636A01" w14:textId="5DB68833" w:rsidR="003C3642" w:rsidRDefault="003C3642" w:rsidP="005B63BC">
      <w:pPr>
        <w:tabs>
          <w:tab w:val="left" w:pos="4840"/>
        </w:tabs>
      </w:pPr>
    </w:p>
    <w:p w14:paraId="3E93EC96" w14:textId="1D141529" w:rsidR="003C3642" w:rsidRDefault="003C3642" w:rsidP="005B63BC">
      <w:pPr>
        <w:tabs>
          <w:tab w:val="left" w:pos="4840"/>
        </w:tabs>
      </w:pPr>
    </w:p>
    <w:p w14:paraId="267C7FE4" w14:textId="35E468D8" w:rsidR="003C3642" w:rsidRDefault="003C3642" w:rsidP="005B63BC">
      <w:pPr>
        <w:tabs>
          <w:tab w:val="left" w:pos="4840"/>
        </w:tabs>
      </w:pPr>
    </w:p>
    <w:p w14:paraId="1696FA64" w14:textId="22D949B2" w:rsidR="003C3642" w:rsidRDefault="003C3642" w:rsidP="005B63BC">
      <w:pPr>
        <w:tabs>
          <w:tab w:val="left" w:pos="4840"/>
        </w:tabs>
      </w:pPr>
    </w:p>
    <w:p w14:paraId="04ECF0C2" w14:textId="2B7864F2" w:rsidR="003C3642" w:rsidRDefault="003C3642" w:rsidP="005B63BC">
      <w:pPr>
        <w:tabs>
          <w:tab w:val="left" w:pos="4840"/>
        </w:tabs>
      </w:pPr>
    </w:p>
    <w:p w14:paraId="44C5568E" w14:textId="71AA0584" w:rsidR="003C3642" w:rsidRDefault="003C3642" w:rsidP="005B63BC">
      <w:pPr>
        <w:tabs>
          <w:tab w:val="left" w:pos="4840"/>
        </w:tabs>
      </w:pPr>
    </w:p>
    <w:p w14:paraId="22A297F5" w14:textId="57CAFB66" w:rsidR="003C3642" w:rsidRDefault="003C3642" w:rsidP="005B63BC">
      <w:pPr>
        <w:tabs>
          <w:tab w:val="left" w:pos="4840"/>
        </w:tabs>
      </w:pPr>
    </w:p>
    <w:p w14:paraId="48AD5B43" w14:textId="2C9C2306" w:rsidR="0030193A" w:rsidRPr="005B63BC" w:rsidRDefault="0030193A" w:rsidP="005B63BC">
      <w:pPr>
        <w:tabs>
          <w:tab w:val="left" w:pos="4840"/>
        </w:tabs>
      </w:pPr>
    </w:p>
    <w:sectPr w:rsidR="0030193A" w:rsidRPr="005B63BC" w:rsidSect="00C81680">
      <w:pgSz w:w="11906" w:h="16838"/>
      <w:pgMar w:top="794" w:right="1137" w:bottom="567" w:left="1418" w:header="0" w:footer="454" w:gutter="0"/>
      <w:cols w:space="720"/>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A1197" w14:textId="77777777" w:rsidR="00C04338" w:rsidRDefault="00C04338">
      <w:r>
        <w:separator/>
      </w:r>
    </w:p>
  </w:endnote>
  <w:endnote w:type="continuationSeparator" w:id="0">
    <w:p w14:paraId="01AAE906" w14:textId="77777777" w:rsidR="00C04338" w:rsidRDefault="00C0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41674"/>
      <w:docPartObj>
        <w:docPartGallery w:val="Page Numbers (Bottom of Page)"/>
        <w:docPartUnique/>
      </w:docPartObj>
    </w:sdtPr>
    <w:sdtEndPr/>
    <w:sdtContent>
      <w:p w14:paraId="7790DBF6" w14:textId="3ECBA37E" w:rsidR="00C04338" w:rsidRDefault="00C04338">
        <w:pPr>
          <w:pStyle w:val="Footer"/>
          <w:jc w:val="center"/>
        </w:pPr>
        <w:r>
          <w:fldChar w:fldCharType="begin"/>
        </w:r>
        <w:r>
          <w:instrText>PAGE</w:instrText>
        </w:r>
        <w:r>
          <w:fldChar w:fldCharType="separate"/>
        </w:r>
        <w:r w:rsidR="003D5778">
          <w:rPr>
            <w:noProof/>
          </w:rPr>
          <w:t>6</w:t>
        </w:r>
        <w:r>
          <w:fldChar w:fldCharType="end"/>
        </w:r>
      </w:p>
      <w:p w14:paraId="0B53550C" w14:textId="77777777" w:rsidR="00C04338" w:rsidRDefault="003D5778">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34340"/>
      <w:docPartObj>
        <w:docPartGallery w:val="Page Numbers (Bottom of Page)"/>
        <w:docPartUnique/>
      </w:docPartObj>
    </w:sdtPr>
    <w:sdtEndPr/>
    <w:sdtContent>
      <w:p w14:paraId="6A0F93B5" w14:textId="34289FB5" w:rsidR="00C04338" w:rsidRDefault="00C04338">
        <w:pPr>
          <w:pStyle w:val="Footer"/>
          <w:jc w:val="center"/>
        </w:pPr>
        <w:r>
          <w:fldChar w:fldCharType="begin"/>
        </w:r>
        <w:r>
          <w:instrText>PAGE</w:instrText>
        </w:r>
        <w:r>
          <w:fldChar w:fldCharType="separate"/>
        </w:r>
        <w:r w:rsidR="003938FD">
          <w:rPr>
            <w:noProof/>
          </w:rPr>
          <w:t>56</w:t>
        </w:r>
        <w:r>
          <w:fldChar w:fldCharType="end"/>
        </w:r>
      </w:p>
    </w:sdtContent>
  </w:sdt>
  <w:p w14:paraId="72A274AC" w14:textId="77777777" w:rsidR="00C04338" w:rsidRDefault="00C04338">
    <w:pPr>
      <w:tabs>
        <w:tab w:val="left" w:pos="3969"/>
        <w:tab w:val="left" w:pos="8364"/>
      </w:tabs>
      <w:spacing w:after="60"/>
      <w:ind w:right="-567"/>
      <w:rPr>
        <w:rFonts w:ascii="Tahoma" w:hAnsi="Tahoma" w:cs="Tahoma"/>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81D30" w14:textId="77777777" w:rsidR="00C04338" w:rsidRDefault="00C04338">
      <w:r>
        <w:separator/>
      </w:r>
    </w:p>
  </w:footnote>
  <w:footnote w:type="continuationSeparator" w:id="0">
    <w:p w14:paraId="1D0AB2EE" w14:textId="77777777" w:rsidR="00C04338" w:rsidRDefault="00C04338">
      <w:r>
        <w:continuationSeparator/>
      </w:r>
    </w:p>
  </w:footnote>
  <w:footnote w:id="1">
    <w:p w14:paraId="200194A7" w14:textId="77777777" w:rsidR="00C04338" w:rsidRDefault="00C04338">
      <w:pPr>
        <w:pStyle w:val="FootnoteText"/>
      </w:pPr>
      <w:r>
        <w:rPr>
          <w:rStyle w:val="FootnoteReference"/>
          <w:rFonts w:ascii="Times New Roman" w:hAnsi="Times New Roman"/>
          <w:sz w:val="18"/>
          <w:szCs w:val="18"/>
        </w:rPr>
        <w:footnoteRef/>
      </w:r>
      <w:r>
        <w:rPr>
          <w:rStyle w:val="FootnoteReference"/>
          <w:rFonts w:ascii="Times New Roman" w:hAnsi="Times New Roman"/>
          <w:sz w:val="18"/>
          <w:szCs w:val="18"/>
        </w:rPr>
        <w:tab/>
      </w:r>
      <w:r>
        <w:rPr>
          <w:rFonts w:ascii="Times New Roman" w:hAnsi="Times New Roman"/>
          <w:sz w:val="18"/>
          <w:szCs w:val="18"/>
        </w:rPr>
        <w:t xml:space="preserve"> </w:t>
      </w:r>
      <w:r>
        <w:rPr>
          <w:rFonts w:ascii="Times New Roman" w:hAnsi="Times New Roman"/>
          <w:sz w:val="18"/>
          <w:szCs w:val="18"/>
          <w:lang w:val="en-US"/>
        </w:rPr>
        <w:t>The summary should be elaborated once the analysis is completed</w:t>
      </w:r>
    </w:p>
  </w:footnote>
  <w:footnote w:id="2">
    <w:p w14:paraId="6E82B9E1" w14:textId="77777777" w:rsidR="00C04338" w:rsidRDefault="00C04338" w:rsidP="00D74023">
      <w:pPr>
        <w:pStyle w:val="FootnoteText"/>
      </w:pPr>
      <w:r>
        <w:rPr>
          <w:rStyle w:val="FootnoteReference"/>
        </w:rPr>
        <w:footnoteRef/>
      </w:r>
      <w:r>
        <w:t xml:space="preserve"> </w:t>
      </w:r>
      <w:r w:rsidRPr="00282D5D">
        <w:rPr>
          <w:rFonts w:ascii="Times New Roman" w:hAnsi="Times New Roman"/>
        </w:rPr>
        <w:t>http://ec.europa.eu/environment/nature/invasivealien/docs/Prioritising%20prevention%20efforts%20through%20horizon%20scanning.pdf</w:t>
      </w:r>
    </w:p>
  </w:footnote>
  <w:footnote w:id="3">
    <w:p w14:paraId="0C7FA5F3" w14:textId="74FD2418" w:rsidR="00C04338" w:rsidRPr="007B1276" w:rsidRDefault="00C04338">
      <w:pPr>
        <w:pStyle w:val="FootnoteText"/>
        <w:rPr>
          <w:sz w:val="20"/>
        </w:rPr>
      </w:pPr>
      <w:r w:rsidRPr="007B1276">
        <w:rPr>
          <w:rStyle w:val="FootnoteReference"/>
          <w:sz w:val="20"/>
        </w:rPr>
        <w:footnoteRef/>
      </w:r>
      <w:r w:rsidRPr="007B1276">
        <w:rPr>
          <w:sz w:val="20"/>
        </w:rPr>
        <w:t xml:space="preserve"> See also appendix 4: Distribution summary for EU Member States and Biogeographical regions</w:t>
      </w:r>
    </w:p>
  </w:footnote>
  <w:footnote w:id="4">
    <w:p w14:paraId="5D4FFBBC" w14:textId="29436394" w:rsidR="00C04338" w:rsidRDefault="00C04338">
      <w:pPr>
        <w:pStyle w:val="FootnoteText"/>
      </w:pPr>
      <w:r>
        <w:rPr>
          <w:rStyle w:val="FootnoteReference"/>
        </w:rPr>
        <w:footnoteRef/>
      </w:r>
      <w:r>
        <w:t xml:space="preserve"> </w:t>
      </w:r>
      <w:r w:rsidRPr="00F05664">
        <w:rPr>
          <w:rFonts w:ascii="Times New Roman" w:hAnsi="Times New Roman"/>
          <w:color w:val="1F497D"/>
          <w:sz w:val="18"/>
          <w:szCs w:val="18"/>
        </w:rPr>
        <w:t>Note that these maps may contain records, e.g. herbarium records, that were not considered during the climate modelling stage</w:t>
      </w:r>
      <w:r>
        <w:rPr>
          <w:rFonts w:ascii="Times New Roman" w:hAnsi="Times New Roman"/>
          <w:color w:val="1F497D"/>
          <w:sz w:val="18"/>
          <w:szCs w:val="18"/>
        </w:rPr>
        <w:t>.  Date to compile the maps were taken from various sources including GBIF, scientific literature and grey material.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1E6D"/>
    <w:multiLevelType w:val="hybridMultilevel"/>
    <w:tmpl w:val="DEEE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3777EA"/>
    <w:multiLevelType w:val="hybridMultilevel"/>
    <w:tmpl w:val="E7623D32"/>
    <w:lvl w:ilvl="0" w:tplc="81C01B54">
      <w:start w:val="1"/>
      <w:numFmt w:val="decimal"/>
      <w:lvlText w:val="%1."/>
      <w:lvlJc w:val="left"/>
      <w:pPr>
        <w:ind w:left="1068"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0EF920B9"/>
    <w:multiLevelType w:val="hybridMultilevel"/>
    <w:tmpl w:val="2EB8A3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2A2E3B"/>
    <w:multiLevelType w:val="hybridMultilevel"/>
    <w:tmpl w:val="BE485EE2"/>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4" w15:restartNumberingAfterBreak="0">
    <w:nsid w:val="22E434CB"/>
    <w:multiLevelType w:val="multilevel"/>
    <w:tmpl w:val="2C08B6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175C33"/>
    <w:multiLevelType w:val="hybridMultilevel"/>
    <w:tmpl w:val="A72E0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0B67AA"/>
    <w:multiLevelType w:val="hybridMultilevel"/>
    <w:tmpl w:val="7410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33853"/>
    <w:multiLevelType w:val="hybridMultilevel"/>
    <w:tmpl w:val="0F3E0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581E5F"/>
    <w:multiLevelType w:val="hybridMultilevel"/>
    <w:tmpl w:val="BFBC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41C70"/>
    <w:multiLevelType w:val="hybridMultilevel"/>
    <w:tmpl w:val="0E24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D35BE"/>
    <w:multiLevelType w:val="hybridMultilevel"/>
    <w:tmpl w:val="2224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56E6D"/>
    <w:multiLevelType w:val="hybridMultilevel"/>
    <w:tmpl w:val="4038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6D1582"/>
    <w:multiLevelType w:val="hybridMultilevel"/>
    <w:tmpl w:val="8B022E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D9A500D"/>
    <w:multiLevelType w:val="multilevel"/>
    <w:tmpl w:val="A090585C"/>
    <w:lvl w:ilvl="0">
      <w:start w:val="1"/>
      <w:numFmt w:val="bullet"/>
      <w:lvlText w:val=""/>
      <w:lvlJc w:val="left"/>
      <w:pPr>
        <w:ind w:left="792" w:hanging="360"/>
      </w:pPr>
      <w:rPr>
        <w:rFonts w:ascii="Symbol" w:hAnsi="Symbol" w:cs="Symbol" w:hint="default"/>
        <w:b/>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14" w15:restartNumberingAfterBreak="0">
    <w:nsid w:val="7F7B6CC8"/>
    <w:multiLevelType w:val="multilevel"/>
    <w:tmpl w:val="1AA45C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4"/>
  </w:num>
  <w:num w:numId="3">
    <w:abstractNumId w:val="9"/>
  </w:num>
  <w:num w:numId="4">
    <w:abstractNumId w:val="11"/>
  </w:num>
  <w:num w:numId="5">
    <w:abstractNumId w:val="1"/>
  </w:num>
  <w:num w:numId="6">
    <w:abstractNumId w:val="10"/>
  </w:num>
  <w:num w:numId="7">
    <w:abstractNumId w:val="8"/>
  </w:num>
  <w:num w:numId="8">
    <w:abstractNumId w:val="3"/>
  </w:num>
  <w:num w:numId="9">
    <w:abstractNumId w:val="0"/>
  </w:num>
  <w:num w:numId="10">
    <w:abstractNumId w:val="2"/>
  </w:num>
  <w:num w:numId="11">
    <w:abstractNumId w:val="7"/>
  </w:num>
  <w:num w:numId="12">
    <w:abstractNumId w:val="12"/>
  </w:num>
  <w:num w:numId="13">
    <w:abstractNumId w:val="6"/>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06E63"/>
    <w:rsid w:val="00014284"/>
    <w:rsid w:val="00017775"/>
    <w:rsid w:val="000208BC"/>
    <w:rsid w:val="00023AD1"/>
    <w:rsid w:val="0003371D"/>
    <w:rsid w:val="0003487F"/>
    <w:rsid w:val="00034B71"/>
    <w:rsid w:val="000609B0"/>
    <w:rsid w:val="00075CED"/>
    <w:rsid w:val="00075D08"/>
    <w:rsid w:val="00080371"/>
    <w:rsid w:val="000A6C35"/>
    <w:rsid w:val="000B0805"/>
    <w:rsid w:val="000B0857"/>
    <w:rsid w:val="000B3CEC"/>
    <w:rsid w:val="000C3701"/>
    <w:rsid w:val="000D5B57"/>
    <w:rsid w:val="000F735E"/>
    <w:rsid w:val="000F79C5"/>
    <w:rsid w:val="00106E63"/>
    <w:rsid w:val="0011152A"/>
    <w:rsid w:val="00111D33"/>
    <w:rsid w:val="001251E8"/>
    <w:rsid w:val="00125E1F"/>
    <w:rsid w:val="00132236"/>
    <w:rsid w:val="001367EB"/>
    <w:rsid w:val="00144FDD"/>
    <w:rsid w:val="00161FCB"/>
    <w:rsid w:val="001646FA"/>
    <w:rsid w:val="00176E58"/>
    <w:rsid w:val="00194BF1"/>
    <w:rsid w:val="001964FB"/>
    <w:rsid w:val="00197723"/>
    <w:rsid w:val="001C22B5"/>
    <w:rsid w:val="001D556E"/>
    <w:rsid w:val="002255EF"/>
    <w:rsid w:val="00243302"/>
    <w:rsid w:val="00243FB3"/>
    <w:rsid w:val="00253074"/>
    <w:rsid w:val="0025403F"/>
    <w:rsid w:val="00282D5D"/>
    <w:rsid w:val="002872B6"/>
    <w:rsid w:val="00290360"/>
    <w:rsid w:val="002B0620"/>
    <w:rsid w:val="002B123D"/>
    <w:rsid w:val="002C4D72"/>
    <w:rsid w:val="002D365B"/>
    <w:rsid w:val="002D789F"/>
    <w:rsid w:val="002E6075"/>
    <w:rsid w:val="002E63AD"/>
    <w:rsid w:val="002F2A0C"/>
    <w:rsid w:val="00300E11"/>
    <w:rsid w:val="0030193A"/>
    <w:rsid w:val="00303766"/>
    <w:rsid w:val="0031063D"/>
    <w:rsid w:val="00326E88"/>
    <w:rsid w:val="0033210A"/>
    <w:rsid w:val="00350677"/>
    <w:rsid w:val="003508B7"/>
    <w:rsid w:val="0036603B"/>
    <w:rsid w:val="00367405"/>
    <w:rsid w:val="0036769C"/>
    <w:rsid w:val="00372D43"/>
    <w:rsid w:val="003860DD"/>
    <w:rsid w:val="0039163F"/>
    <w:rsid w:val="003938FD"/>
    <w:rsid w:val="003A308F"/>
    <w:rsid w:val="003B2FA9"/>
    <w:rsid w:val="003B4196"/>
    <w:rsid w:val="003B64D1"/>
    <w:rsid w:val="003C3642"/>
    <w:rsid w:val="003D5778"/>
    <w:rsid w:val="0040027D"/>
    <w:rsid w:val="004115E7"/>
    <w:rsid w:val="00420DBF"/>
    <w:rsid w:val="00422CC3"/>
    <w:rsid w:val="004256C5"/>
    <w:rsid w:val="00436E8D"/>
    <w:rsid w:val="004403BD"/>
    <w:rsid w:val="00443ACE"/>
    <w:rsid w:val="0045476C"/>
    <w:rsid w:val="0046369E"/>
    <w:rsid w:val="0047299F"/>
    <w:rsid w:val="00491AE4"/>
    <w:rsid w:val="004A7625"/>
    <w:rsid w:val="004B6BCE"/>
    <w:rsid w:val="004C7531"/>
    <w:rsid w:val="004D1F95"/>
    <w:rsid w:val="004E230A"/>
    <w:rsid w:val="004E5353"/>
    <w:rsid w:val="004E7E65"/>
    <w:rsid w:val="004F540E"/>
    <w:rsid w:val="0051068D"/>
    <w:rsid w:val="00511EFF"/>
    <w:rsid w:val="00523A20"/>
    <w:rsid w:val="005357A0"/>
    <w:rsid w:val="00556789"/>
    <w:rsid w:val="00573D71"/>
    <w:rsid w:val="00577180"/>
    <w:rsid w:val="00594847"/>
    <w:rsid w:val="005B59A5"/>
    <w:rsid w:val="005B63BC"/>
    <w:rsid w:val="005C3EDD"/>
    <w:rsid w:val="005E6B86"/>
    <w:rsid w:val="005F08AC"/>
    <w:rsid w:val="005F14B3"/>
    <w:rsid w:val="006011A1"/>
    <w:rsid w:val="00613732"/>
    <w:rsid w:val="006347EF"/>
    <w:rsid w:val="00643C00"/>
    <w:rsid w:val="00645C2B"/>
    <w:rsid w:val="00665CD6"/>
    <w:rsid w:val="00675137"/>
    <w:rsid w:val="00676781"/>
    <w:rsid w:val="006813DC"/>
    <w:rsid w:val="0068420C"/>
    <w:rsid w:val="006A5338"/>
    <w:rsid w:val="006A66BA"/>
    <w:rsid w:val="006E2B2B"/>
    <w:rsid w:val="007007CB"/>
    <w:rsid w:val="0070675A"/>
    <w:rsid w:val="007207C0"/>
    <w:rsid w:val="0074109A"/>
    <w:rsid w:val="00744F7D"/>
    <w:rsid w:val="0076193D"/>
    <w:rsid w:val="007707C3"/>
    <w:rsid w:val="0077469B"/>
    <w:rsid w:val="007753CD"/>
    <w:rsid w:val="00797794"/>
    <w:rsid w:val="007A6FE9"/>
    <w:rsid w:val="007B1276"/>
    <w:rsid w:val="007F22BF"/>
    <w:rsid w:val="007F6A1A"/>
    <w:rsid w:val="008066D0"/>
    <w:rsid w:val="00807FF3"/>
    <w:rsid w:val="0081222D"/>
    <w:rsid w:val="00825B63"/>
    <w:rsid w:val="00826EE2"/>
    <w:rsid w:val="00845585"/>
    <w:rsid w:val="00871FB9"/>
    <w:rsid w:val="00874DCC"/>
    <w:rsid w:val="00880A7E"/>
    <w:rsid w:val="008823CA"/>
    <w:rsid w:val="00886C26"/>
    <w:rsid w:val="008923F0"/>
    <w:rsid w:val="008A2CE2"/>
    <w:rsid w:val="008B3305"/>
    <w:rsid w:val="008C2F97"/>
    <w:rsid w:val="008C7F80"/>
    <w:rsid w:val="008D3156"/>
    <w:rsid w:val="008E0A52"/>
    <w:rsid w:val="00913F39"/>
    <w:rsid w:val="0092660B"/>
    <w:rsid w:val="009477D5"/>
    <w:rsid w:val="00954942"/>
    <w:rsid w:val="00963C7E"/>
    <w:rsid w:val="009741BE"/>
    <w:rsid w:val="00982B00"/>
    <w:rsid w:val="009876CD"/>
    <w:rsid w:val="0099259D"/>
    <w:rsid w:val="00996BD0"/>
    <w:rsid w:val="009A7252"/>
    <w:rsid w:val="009C6B0D"/>
    <w:rsid w:val="009E7F70"/>
    <w:rsid w:val="009F29B3"/>
    <w:rsid w:val="00A11332"/>
    <w:rsid w:val="00A113E0"/>
    <w:rsid w:val="00A1671D"/>
    <w:rsid w:val="00A45F75"/>
    <w:rsid w:val="00A52C33"/>
    <w:rsid w:val="00A555C5"/>
    <w:rsid w:val="00A661F8"/>
    <w:rsid w:val="00A67742"/>
    <w:rsid w:val="00A92925"/>
    <w:rsid w:val="00AA6D88"/>
    <w:rsid w:val="00AA7398"/>
    <w:rsid w:val="00AA7409"/>
    <w:rsid w:val="00AB3393"/>
    <w:rsid w:val="00AB71A7"/>
    <w:rsid w:val="00AD090A"/>
    <w:rsid w:val="00AF7C61"/>
    <w:rsid w:val="00B21091"/>
    <w:rsid w:val="00B54305"/>
    <w:rsid w:val="00B61F40"/>
    <w:rsid w:val="00B643D9"/>
    <w:rsid w:val="00B671AC"/>
    <w:rsid w:val="00B85A05"/>
    <w:rsid w:val="00BB05DD"/>
    <w:rsid w:val="00BB49CB"/>
    <w:rsid w:val="00BC4FE7"/>
    <w:rsid w:val="00BC722C"/>
    <w:rsid w:val="00BF664C"/>
    <w:rsid w:val="00C04338"/>
    <w:rsid w:val="00C17AA6"/>
    <w:rsid w:val="00C42DF2"/>
    <w:rsid w:val="00C54498"/>
    <w:rsid w:val="00C551DB"/>
    <w:rsid w:val="00C626CD"/>
    <w:rsid w:val="00C71E39"/>
    <w:rsid w:val="00C81680"/>
    <w:rsid w:val="00C91320"/>
    <w:rsid w:val="00CB0307"/>
    <w:rsid w:val="00CC625C"/>
    <w:rsid w:val="00CD3BDA"/>
    <w:rsid w:val="00CF319A"/>
    <w:rsid w:val="00D019F5"/>
    <w:rsid w:val="00D17930"/>
    <w:rsid w:val="00D455A9"/>
    <w:rsid w:val="00D57B4F"/>
    <w:rsid w:val="00D74023"/>
    <w:rsid w:val="00D80DBE"/>
    <w:rsid w:val="00D940F0"/>
    <w:rsid w:val="00DB7A17"/>
    <w:rsid w:val="00DC0FA3"/>
    <w:rsid w:val="00DC187B"/>
    <w:rsid w:val="00DD2CC7"/>
    <w:rsid w:val="00E01053"/>
    <w:rsid w:val="00E07E80"/>
    <w:rsid w:val="00E142F2"/>
    <w:rsid w:val="00E32FB0"/>
    <w:rsid w:val="00E56892"/>
    <w:rsid w:val="00E60F56"/>
    <w:rsid w:val="00E7183D"/>
    <w:rsid w:val="00E902E3"/>
    <w:rsid w:val="00E92A4B"/>
    <w:rsid w:val="00E94A28"/>
    <w:rsid w:val="00EA205E"/>
    <w:rsid w:val="00EC0281"/>
    <w:rsid w:val="00F017D4"/>
    <w:rsid w:val="00F04369"/>
    <w:rsid w:val="00F04950"/>
    <w:rsid w:val="00F3158E"/>
    <w:rsid w:val="00F43682"/>
    <w:rsid w:val="00F57E72"/>
    <w:rsid w:val="00F65D27"/>
    <w:rsid w:val="00F8150F"/>
    <w:rsid w:val="00F942BC"/>
    <w:rsid w:val="00FA4C2F"/>
    <w:rsid w:val="00FA71C6"/>
    <w:rsid w:val="00FA7850"/>
    <w:rsid w:val="00FB16ED"/>
    <w:rsid w:val="00FB767A"/>
    <w:rsid w:val="00FD023C"/>
    <w:rsid w:val="00FE283B"/>
    <w:rsid w:val="00FF1046"/>
    <w:rsid w:val="00FF741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CCF3A"/>
  <w15:docId w15:val="{C3EB6BAD-ACCB-48B8-9EC5-067E5E8FA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1CD"/>
    <w:rPr>
      <w:rFonts w:ascii="Helvetica" w:hAnsi="Helvetica"/>
      <w:color w:val="00000A"/>
      <w:sz w:val="22"/>
      <w:szCs w:val="20"/>
      <w:lang w:val="en-GB" w:eastAsia="de-DE"/>
    </w:rPr>
  </w:style>
  <w:style w:type="paragraph" w:styleId="Heading1">
    <w:name w:val="heading 1"/>
    <w:basedOn w:val="Normal"/>
    <w:next w:val="Normal"/>
    <w:link w:val="Heading1Char"/>
    <w:uiPriority w:val="99"/>
    <w:qFormat/>
    <w:rsid w:val="002C61CD"/>
    <w:pPr>
      <w:keepNext/>
      <w:jc w:val="both"/>
      <w:outlineLvl w:val="0"/>
    </w:pPr>
    <w:rPr>
      <w:b/>
    </w:rPr>
  </w:style>
  <w:style w:type="paragraph" w:styleId="Heading2">
    <w:name w:val="heading 2"/>
    <w:basedOn w:val="Normal"/>
    <w:next w:val="Normal"/>
    <w:link w:val="Heading2Char"/>
    <w:uiPriority w:val="99"/>
    <w:qFormat/>
    <w:rsid w:val="002C61CD"/>
    <w:pPr>
      <w:keepNext/>
      <w:jc w:val="both"/>
      <w:outlineLvl w:val="1"/>
    </w:pPr>
    <w:rPr>
      <w:b/>
      <w:u w:val="single"/>
    </w:rPr>
  </w:style>
  <w:style w:type="paragraph" w:styleId="Heading3">
    <w:name w:val="heading 3"/>
    <w:basedOn w:val="Normal"/>
    <w:next w:val="Normal"/>
    <w:link w:val="Heading3Char"/>
    <w:uiPriority w:val="99"/>
    <w:qFormat/>
    <w:rsid w:val="002C61CD"/>
    <w:pPr>
      <w:keepNext/>
      <w:jc w:val="center"/>
      <w:outlineLvl w:val="2"/>
    </w:pPr>
    <w:rPr>
      <w:b/>
    </w:rPr>
  </w:style>
  <w:style w:type="paragraph" w:styleId="Heading4">
    <w:name w:val="heading 4"/>
    <w:basedOn w:val="Normal"/>
    <w:next w:val="Normal"/>
    <w:link w:val="Heading4Char"/>
    <w:uiPriority w:val="99"/>
    <w:qFormat/>
    <w:rsid w:val="002C61CD"/>
    <w:pPr>
      <w:keepNext/>
      <w:ind w:left="57" w:right="57"/>
      <w:outlineLvl w:val="3"/>
    </w:pPr>
    <w:rPr>
      <w:i/>
    </w:rPr>
  </w:style>
  <w:style w:type="paragraph" w:styleId="Heading5">
    <w:name w:val="heading 5"/>
    <w:basedOn w:val="Normal"/>
    <w:next w:val="Normal"/>
    <w:link w:val="Heading5Char"/>
    <w:uiPriority w:val="99"/>
    <w:qFormat/>
    <w:rsid w:val="002C61CD"/>
    <w:pPr>
      <w:keepNext/>
      <w:ind w:left="72"/>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Pr>
      <w:rFonts w:ascii="Cambria" w:hAnsi="Cambria" w:cs="Times New Roman"/>
      <w:b/>
      <w:bCs/>
      <w:sz w:val="32"/>
      <w:szCs w:val="32"/>
      <w:lang w:val="de-DE" w:eastAsia="de-DE"/>
    </w:rPr>
  </w:style>
  <w:style w:type="character" w:customStyle="1" w:styleId="Heading2Char">
    <w:name w:val="Heading 2 Char"/>
    <w:basedOn w:val="DefaultParagraphFont"/>
    <w:link w:val="Heading2"/>
    <w:uiPriority w:val="99"/>
    <w:semiHidden/>
    <w:qFormat/>
    <w:locked/>
    <w:rPr>
      <w:rFonts w:ascii="Cambria" w:hAnsi="Cambria" w:cs="Times New Roman"/>
      <w:b/>
      <w:bCs/>
      <w:i/>
      <w:iCs/>
      <w:sz w:val="28"/>
      <w:szCs w:val="28"/>
      <w:lang w:val="de-DE" w:eastAsia="de-DE"/>
    </w:rPr>
  </w:style>
  <w:style w:type="character" w:customStyle="1" w:styleId="Heading3Char">
    <w:name w:val="Heading 3 Char"/>
    <w:basedOn w:val="DefaultParagraphFont"/>
    <w:link w:val="Heading3"/>
    <w:uiPriority w:val="99"/>
    <w:semiHidden/>
    <w:qFormat/>
    <w:locked/>
    <w:rPr>
      <w:rFonts w:ascii="Cambria" w:hAnsi="Cambria" w:cs="Times New Roman"/>
      <w:b/>
      <w:bCs/>
      <w:sz w:val="26"/>
      <w:szCs w:val="26"/>
      <w:lang w:val="de-DE" w:eastAsia="de-DE"/>
    </w:rPr>
  </w:style>
  <w:style w:type="character" w:customStyle="1" w:styleId="Heading4Char">
    <w:name w:val="Heading 4 Char"/>
    <w:basedOn w:val="DefaultParagraphFont"/>
    <w:link w:val="Heading4"/>
    <w:uiPriority w:val="99"/>
    <w:semiHidden/>
    <w:qFormat/>
    <w:locked/>
    <w:rPr>
      <w:rFonts w:ascii="Calibri" w:hAnsi="Calibri" w:cs="Times New Roman"/>
      <w:b/>
      <w:bCs/>
      <w:sz w:val="28"/>
      <w:szCs w:val="28"/>
      <w:lang w:val="de-DE" w:eastAsia="de-DE"/>
    </w:rPr>
  </w:style>
  <w:style w:type="character" w:customStyle="1" w:styleId="Heading5Char">
    <w:name w:val="Heading 5 Char"/>
    <w:basedOn w:val="DefaultParagraphFont"/>
    <w:link w:val="Heading5"/>
    <w:uiPriority w:val="99"/>
    <w:semiHidden/>
    <w:qFormat/>
    <w:locked/>
    <w:rPr>
      <w:rFonts w:ascii="Calibri" w:hAnsi="Calibri" w:cs="Times New Roman"/>
      <w:b/>
      <w:bCs/>
      <w:i/>
      <w:iCs/>
      <w:sz w:val="26"/>
      <w:szCs w:val="26"/>
      <w:lang w:val="de-DE" w:eastAsia="de-DE"/>
    </w:rPr>
  </w:style>
  <w:style w:type="character" w:styleId="CommentReference">
    <w:name w:val="annotation reference"/>
    <w:basedOn w:val="DefaultParagraphFont"/>
    <w:uiPriority w:val="99"/>
    <w:semiHidden/>
    <w:qFormat/>
    <w:rsid w:val="002C61CD"/>
    <w:rPr>
      <w:rFonts w:cs="Times New Roman"/>
      <w:sz w:val="16"/>
    </w:rPr>
  </w:style>
  <w:style w:type="character" w:customStyle="1" w:styleId="CommentTextChar">
    <w:name w:val="Comment Text Char"/>
    <w:basedOn w:val="DefaultParagraphFont"/>
    <w:link w:val="CommentText"/>
    <w:uiPriority w:val="99"/>
    <w:semiHidden/>
    <w:qFormat/>
    <w:locked/>
    <w:rPr>
      <w:rFonts w:ascii="Helvetica" w:hAnsi="Helvetica" w:cs="Times New Roman"/>
      <w:sz w:val="20"/>
      <w:szCs w:val="20"/>
      <w:lang w:val="de-DE" w:eastAsia="de-DE"/>
    </w:rPr>
  </w:style>
  <w:style w:type="character" w:customStyle="1" w:styleId="HeaderChar">
    <w:name w:val="Header Char"/>
    <w:basedOn w:val="DefaultParagraphFont"/>
    <w:link w:val="Header"/>
    <w:uiPriority w:val="99"/>
    <w:qFormat/>
    <w:locked/>
    <w:rsid w:val="00B94DD9"/>
    <w:rPr>
      <w:rFonts w:ascii="Helvetica" w:hAnsi="Helvetica" w:cs="Times New Roman"/>
      <w:sz w:val="22"/>
      <w:lang w:val="de-DE" w:eastAsia="de-DE"/>
    </w:rPr>
  </w:style>
  <w:style w:type="character" w:customStyle="1" w:styleId="FooterChar">
    <w:name w:val="Footer Char"/>
    <w:basedOn w:val="DefaultParagraphFont"/>
    <w:link w:val="Footer"/>
    <w:uiPriority w:val="99"/>
    <w:qFormat/>
    <w:locked/>
    <w:rsid w:val="008A435F"/>
    <w:rPr>
      <w:rFonts w:ascii="Helvetica" w:hAnsi="Helvetica" w:cs="Times New Roman"/>
      <w:sz w:val="22"/>
      <w:lang w:val="de-DE" w:eastAsia="de-DE"/>
    </w:rPr>
  </w:style>
  <w:style w:type="character" w:customStyle="1" w:styleId="DocumentMapChar">
    <w:name w:val="Document Map Char"/>
    <w:basedOn w:val="DefaultParagraphFont"/>
    <w:link w:val="DocumentMap"/>
    <w:uiPriority w:val="99"/>
    <w:semiHidden/>
    <w:qFormat/>
    <w:locked/>
    <w:rPr>
      <w:rFonts w:cs="Times New Roman"/>
      <w:sz w:val="2"/>
      <w:lang w:val="de-DE" w:eastAsia="de-DE"/>
    </w:rPr>
  </w:style>
  <w:style w:type="character" w:customStyle="1" w:styleId="FootnoteTextChar">
    <w:name w:val="Footnote Text Char"/>
    <w:basedOn w:val="DefaultParagraphFont"/>
    <w:link w:val="FootnoteText"/>
    <w:uiPriority w:val="99"/>
    <w:semiHidden/>
    <w:qFormat/>
    <w:locked/>
    <w:rPr>
      <w:rFonts w:ascii="Helvetica" w:hAnsi="Helvetica" w:cs="Times New Roman"/>
      <w:sz w:val="20"/>
      <w:szCs w:val="20"/>
      <w:lang w:val="de-DE" w:eastAsia="de-DE"/>
    </w:rPr>
  </w:style>
  <w:style w:type="character" w:styleId="FootnoteReference">
    <w:name w:val="footnote reference"/>
    <w:basedOn w:val="DefaultParagraphFont"/>
    <w:uiPriority w:val="99"/>
    <w:semiHidden/>
    <w:qFormat/>
    <w:rsid w:val="002C61CD"/>
    <w:rPr>
      <w:rFonts w:cs="Times New Roman"/>
      <w:vertAlign w:val="superscript"/>
    </w:rPr>
  </w:style>
  <w:style w:type="character" w:customStyle="1" w:styleId="BalloonTextChar">
    <w:name w:val="Balloon Text Char"/>
    <w:basedOn w:val="DefaultParagraphFont"/>
    <w:link w:val="BalloonText"/>
    <w:uiPriority w:val="99"/>
    <w:semiHidden/>
    <w:qFormat/>
    <w:locked/>
    <w:rPr>
      <w:rFonts w:cs="Times New Roman"/>
      <w:sz w:val="2"/>
      <w:lang w:val="de-DE" w:eastAsia="de-DE"/>
    </w:rPr>
  </w:style>
  <w:style w:type="character" w:customStyle="1" w:styleId="sn">
    <w:name w:val="sn"/>
    <w:basedOn w:val="DefaultParagraphFont"/>
    <w:uiPriority w:val="99"/>
    <w:qFormat/>
    <w:rsid w:val="00282179"/>
    <w:rPr>
      <w:rFonts w:cs="Times New Roman"/>
    </w:rPr>
  </w:style>
  <w:style w:type="character" w:customStyle="1" w:styleId="CommentSubjectChar">
    <w:name w:val="Comment Subject Char"/>
    <w:basedOn w:val="CommentTextChar"/>
    <w:link w:val="CommentSubject"/>
    <w:uiPriority w:val="99"/>
    <w:semiHidden/>
    <w:qFormat/>
    <w:locked/>
    <w:rPr>
      <w:rFonts w:ascii="Helvetica" w:hAnsi="Helvetica" w:cs="Times New Roman"/>
      <w:b/>
      <w:bCs/>
      <w:sz w:val="20"/>
      <w:szCs w:val="20"/>
      <w:lang w:val="de-DE" w:eastAsia="de-DE"/>
    </w:rPr>
  </w:style>
  <w:style w:type="character" w:customStyle="1" w:styleId="text">
    <w:name w:val="text"/>
    <w:basedOn w:val="DefaultParagraphFont"/>
    <w:uiPriority w:val="99"/>
    <w:qFormat/>
    <w:rsid w:val="00882279"/>
    <w:rPr>
      <w:rFonts w:cs="Times New Roman"/>
    </w:rPr>
  </w:style>
  <w:style w:type="character" w:styleId="PageNumber">
    <w:name w:val="page number"/>
    <w:basedOn w:val="DefaultParagraphFont"/>
    <w:uiPriority w:val="99"/>
    <w:qFormat/>
    <w:rsid w:val="00D91E72"/>
    <w:rPr>
      <w:rFonts w:cs="Times New Roman"/>
    </w:rPr>
  </w:style>
  <w:style w:type="character" w:customStyle="1" w:styleId="EndnoteTextChar">
    <w:name w:val="Endnote Text Char"/>
    <w:basedOn w:val="DefaultParagraphFont"/>
    <w:link w:val="EndnoteText"/>
    <w:uiPriority w:val="99"/>
    <w:semiHidden/>
    <w:qFormat/>
    <w:locked/>
    <w:rsid w:val="005616E9"/>
    <w:rPr>
      <w:rFonts w:ascii="Helvetica" w:hAnsi="Helvetica" w:cs="Times New Roman"/>
    </w:rPr>
  </w:style>
  <w:style w:type="character" w:styleId="EndnoteReference">
    <w:name w:val="endnote reference"/>
    <w:basedOn w:val="DefaultParagraphFont"/>
    <w:uiPriority w:val="99"/>
    <w:semiHidden/>
    <w:qFormat/>
    <w:rsid w:val="004C0269"/>
    <w:rPr>
      <w:rFonts w:cs="Times New Roman"/>
      <w:vertAlign w:val="superscript"/>
    </w:rPr>
  </w:style>
  <w:style w:type="character" w:customStyle="1" w:styleId="InternetLink">
    <w:name w:val="Internet Link"/>
    <w:basedOn w:val="DefaultParagraphFont"/>
    <w:uiPriority w:val="99"/>
    <w:rsid w:val="00F95844"/>
    <w:rPr>
      <w:rFonts w:cs="Times New Roman"/>
      <w:color w:val="0000FF"/>
      <w:u w:val="single"/>
    </w:rPr>
  </w:style>
  <w:style w:type="character" w:customStyle="1" w:styleId="style1011">
    <w:name w:val="style1011"/>
    <w:uiPriority w:val="99"/>
    <w:qFormat/>
    <w:rsid w:val="00972EA5"/>
    <w:rPr>
      <w:b/>
      <w:sz w:val="27"/>
    </w:rPr>
  </w:style>
  <w:style w:type="character" w:styleId="FollowedHyperlink">
    <w:name w:val="FollowedHyperlink"/>
    <w:basedOn w:val="DefaultParagraphFont"/>
    <w:uiPriority w:val="99"/>
    <w:qFormat/>
    <w:rsid w:val="00306699"/>
    <w:rPr>
      <w:rFonts w:cs="Times New Roman"/>
      <w:color w:val="800080"/>
      <w:u w:val="single"/>
    </w:rPr>
  </w:style>
  <w:style w:type="character" w:customStyle="1" w:styleId="BodyTextChar">
    <w:name w:val="Body Text Char"/>
    <w:basedOn w:val="DefaultParagraphFont"/>
    <w:link w:val="BodyText"/>
    <w:uiPriority w:val="99"/>
    <w:qFormat/>
    <w:locked/>
    <w:rsid w:val="00C967F4"/>
    <w:rPr>
      <w:rFonts w:ascii="Calibri" w:hAnsi="Calibri" w:cs="Times New Roman"/>
      <w:sz w:val="22"/>
      <w:lang w:eastAsia="en-US"/>
    </w:rPr>
  </w:style>
  <w:style w:type="character" w:styleId="PlaceholderText">
    <w:name w:val="Placeholder Text"/>
    <w:basedOn w:val="DefaultParagraphFont"/>
    <w:uiPriority w:val="99"/>
    <w:semiHidden/>
    <w:qFormat/>
    <w:rsid w:val="0075456C"/>
    <w:rPr>
      <w:rFonts w:cs="Times New Roman"/>
      <w:color w:val="808080"/>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i w:val="0"/>
    </w:rPr>
  </w:style>
  <w:style w:type="character" w:customStyle="1" w:styleId="ListLabel7">
    <w:name w:val="ListLabel 7"/>
    <w:qFormat/>
    <w:rPr>
      <w:rFonts w:cs="Times New Roman"/>
      <w:i w:val="0"/>
    </w:rPr>
  </w:style>
  <w:style w:type="character" w:customStyle="1" w:styleId="ListLabel8">
    <w:name w:val="ListLabel 8"/>
    <w:qFormat/>
    <w:rPr>
      <w:rFonts w:cs="Times New Roman"/>
    </w:rPr>
  </w:style>
  <w:style w:type="character" w:customStyle="1" w:styleId="ListLabel9">
    <w:name w:val="ListLabel 9"/>
    <w:qFormat/>
    <w:rPr>
      <w:rFonts w:cs="Times New Roman"/>
      <w:b w:val="0"/>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b/>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b/>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EndnoteCharacters">
    <w:name w:val="Endnote Characters"/>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VisitedInternetLink">
    <w:name w:val="Visited Internet Link"/>
    <w:rPr>
      <w:color w:val="800000"/>
      <w:u w:val="single"/>
    </w:rPr>
  </w:style>
  <w:style w:type="character" w:customStyle="1" w:styleId="ListLabel60">
    <w:name w:val="ListLabel 60"/>
    <w:qFormat/>
    <w:rPr>
      <w:rFonts w:ascii="Times New Roman" w:hAnsi="Times New Roman" w:cs="Symbol"/>
      <w:b/>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ascii="Times New Roman" w:hAnsi="Times New Roman" w:cs="Symbol"/>
      <w:b/>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rsid w:val="00C967F4"/>
    <w:pPr>
      <w:spacing w:after="120"/>
    </w:pPr>
    <w:rPr>
      <w:rFonts w:ascii="Calibri" w:hAnsi="Calibri"/>
      <w:szCs w:val="22"/>
      <w:lang w:val="lv-LV" w:eastAsia="en-US"/>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CommentText">
    <w:name w:val="annotation text"/>
    <w:basedOn w:val="Normal"/>
    <w:link w:val="CommentTextChar"/>
    <w:uiPriority w:val="99"/>
    <w:semiHidden/>
    <w:qFormat/>
    <w:rsid w:val="002C61CD"/>
    <w:rPr>
      <w:sz w:val="20"/>
    </w:rPr>
  </w:style>
  <w:style w:type="paragraph" w:styleId="Header">
    <w:name w:val="header"/>
    <w:basedOn w:val="Normal"/>
    <w:link w:val="HeaderChar"/>
    <w:uiPriority w:val="99"/>
    <w:rsid w:val="002C61CD"/>
    <w:pPr>
      <w:tabs>
        <w:tab w:val="center" w:pos="4536"/>
        <w:tab w:val="right" w:pos="9072"/>
      </w:tabs>
    </w:pPr>
  </w:style>
  <w:style w:type="paragraph" w:styleId="Footer">
    <w:name w:val="footer"/>
    <w:basedOn w:val="Normal"/>
    <w:link w:val="FooterChar"/>
    <w:uiPriority w:val="99"/>
    <w:rsid w:val="002C61CD"/>
    <w:pPr>
      <w:tabs>
        <w:tab w:val="center" w:pos="4536"/>
        <w:tab w:val="right" w:pos="9072"/>
      </w:tabs>
    </w:pPr>
  </w:style>
  <w:style w:type="paragraph" w:styleId="DocumentMap">
    <w:name w:val="Document Map"/>
    <w:basedOn w:val="Normal"/>
    <w:link w:val="DocumentMapChar"/>
    <w:uiPriority w:val="99"/>
    <w:semiHidden/>
    <w:qFormat/>
    <w:rsid w:val="002C61CD"/>
    <w:pPr>
      <w:shd w:val="clear" w:color="auto" w:fill="000080"/>
    </w:pPr>
    <w:rPr>
      <w:rFonts w:ascii="Tahoma" w:hAnsi="Tahoma"/>
    </w:rPr>
  </w:style>
  <w:style w:type="paragraph" w:styleId="FootnoteText">
    <w:name w:val="footnote text"/>
    <w:basedOn w:val="Normal"/>
    <w:link w:val="FootnoteTextChar"/>
    <w:uiPriority w:val="99"/>
  </w:style>
  <w:style w:type="paragraph" w:styleId="BalloonText">
    <w:name w:val="Balloon Text"/>
    <w:basedOn w:val="Normal"/>
    <w:link w:val="BalloonTextChar"/>
    <w:uiPriority w:val="99"/>
    <w:semiHidden/>
    <w:qFormat/>
    <w:rsid w:val="00B2353B"/>
    <w:rPr>
      <w:rFonts w:ascii="Tahoma" w:hAnsi="Tahoma" w:cs="Tahoma"/>
      <w:sz w:val="16"/>
      <w:szCs w:val="16"/>
    </w:rPr>
  </w:style>
  <w:style w:type="paragraph" w:styleId="CommentSubject">
    <w:name w:val="annotation subject"/>
    <w:basedOn w:val="CommentText"/>
    <w:link w:val="CommentSubjectChar"/>
    <w:uiPriority w:val="99"/>
    <w:semiHidden/>
    <w:qFormat/>
    <w:rsid w:val="00262665"/>
    <w:rPr>
      <w:b/>
      <w:bCs/>
    </w:rPr>
  </w:style>
  <w:style w:type="paragraph" w:styleId="EndnoteText">
    <w:name w:val="endnote text"/>
    <w:basedOn w:val="Normal"/>
    <w:link w:val="EndnoteTextChar"/>
    <w:uiPriority w:val="99"/>
    <w:semiHidden/>
    <w:qFormat/>
    <w:rsid w:val="004C0269"/>
    <w:rPr>
      <w:sz w:val="20"/>
      <w:lang w:val="lv-LV" w:eastAsia="lv-LV"/>
    </w:rPr>
  </w:style>
  <w:style w:type="paragraph" w:customStyle="1" w:styleId="EPPO">
    <w:name w:val="EPPO"/>
    <w:uiPriority w:val="99"/>
    <w:qFormat/>
    <w:rsid w:val="00117056"/>
    <w:pPr>
      <w:spacing w:line="280" w:lineRule="exact"/>
    </w:pPr>
    <w:rPr>
      <w:color w:val="00000A"/>
      <w:szCs w:val="20"/>
      <w:lang w:val="fr-FR" w:eastAsia="fr-FR"/>
    </w:rPr>
  </w:style>
  <w:style w:type="paragraph" w:styleId="Revision">
    <w:name w:val="Revision"/>
    <w:uiPriority w:val="99"/>
    <w:semiHidden/>
    <w:qFormat/>
    <w:rsid w:val="003F0652"/>
    <w:rPr>
      <w:rFonts w:ascii="Helvetica" w:hAnsi="Helvetica"/>
      <w:color w:val="00000A"/>
      <w:sz w:val="22"/>
      <w:szCs w:val="20"/>
      <w:lang w:val="de-DE" w:eastAsia="de-DE"/>
    </w:rPr>
  </w:style>
  <w:style w:type="paragraph" w:customStyle="1" w:styleId="CharCharCarCarCarCarCarCarCarCarCarCar">
    <w:name w:val="Char Char Car Car Car Car Car Car Car Car Car Car"/>
    <w:basedOn w:val="Normal"/>
    <w:qFormat/>
    <w:rsid w:val="008C20C1"/>
    <w:pPr>
      <w:spacing w:after="160" w:line="240" w:lineRule="exact"/>
    </w:pPr>
    <w:rPr>
      <w:rFonts w:ascii="Arial" w:hAnsi="Arial" w:cs="Arial"/>
      <w:lang w:val="en-US" w:eastAsia="en-US"/>
    </w:rPr>
  </w:style>
  <w:style w:type="paragraph" w:customStyle="1" w:styleId="yesno">
    <w:name w:val="yes/no"/>
    <w:basedOn w:val="Normal"/>
    <w:uiPriority w:val="99"/>
    <w:qFormat/>
    <w:rsid w:val="00E40D6B"/>
    <w:pPr>
      <w:tabs>
        <w:tab w:val="left" w:pos="576"/>
        <w:tab w:val="left" w:pos="1440"/>
        <w:tab w:val="left" w:pos="9072"/>
      </w:tabs>
      <w:jc w:val="both"/>
    </w:pPr>
    <w:rPr>
      <w:rFonts w:ascii="Times New Roman" w:hAnsi="Times New Roman"/>
      <w:b/>
      <w:sz w:val="24"/>
      <w:lang w:eastAsia="fr-FR"/>
    </w:rPr>
  </w:style>
  <w:style w:type="paragraph" w:styleId="ListParagraph">
    <w:name w:val="List Paragraph"/>
    <w:basedOn w:val="Normal"/>
    <w:uiPriority w:val="34"/>
    <w:qFormat/>
    <w:rsid w:val="000423BE"/>
    <w:pPr>
      <w:ind w:left="720"/>
      <w:contextualSpacing/>
    </w:pPr>
  </w:style>
  <w:style w:type="paragraph" w:customStyle="1" w:styleId="Default">
    <w:name w:val="Default"/>
    <w:uiPriority w:val="99"/>
    <w:qFormat/>
    <w:rsid w:val="00A871B9"/>
    <w:rPr>
      <w:color w:val="000000"/>
      <w:sz w:val="24"/>
      <w:szCs w:val="24"/>
    </w:rPr>
  </w:style>
  <w:style w:type="paragraph" w:customStyle="1" w:styleId="answer">
    <w:name w:val="answer"/>
    <w:basedOn w:val="Normal"/>
    <w:uiPriority w:val="99"/>
    <w:qFormat/>
    <w:rsid w:val="009F0D6A"/>
    <w:pPr>
      <w:jc w:val="right"/>
    </w:pPr>
    <w:rPr>
      <w:b/>
      <w:bCs/>
      <w:sz w:val="24"/>
      <w:szCs w:val="24"/>
      <w:lang w:eastAsia="fr-FR"/>
    </w:rPr>
  </w:style>
  <w:style w:type="paragraph" w:customStyle="1" w:styleId="NormalArial">
    <w:name w:val="Normal Arial"/>
    <w:basedOn w:val="Normal"/>
    <w:autoRedefine/>
    <w:qFormat/>
    <w:rsid w:val="00C811E4"/>
    <w:pPr>
      <w:widowControl w:val="0"/>
      <w:jc w:val="both"/>
    </w:pPr>
    <w:rPr>
      <w:rFonts w:ascii="Times New Roman" w:hAnsi="Times New Roman" w:cs="Arial"/>
      <w:bCs/>
      <w:i/>
      <w:iCs/>
      <w:szCs w:val="24"/>
      <w:lang w:eastAsia="en-US"/>
    </w:rPr>
  </w:style>
  <w:style w:type="paragraph" w:customStyle="1" w:styleId="TableContents">
    <w:name w:val="Table Contents"/>
    <w:basedOn w:val="Normal"/>
    <w:qFormat/>
  </w:style>
  <w:style w:type="paragraph" w:customStyle="1" w:styleId="TableHeading">
    <w:name w:val="Table Heading"/>
    <w:basedOn w:val="TableContents"/>
    <w:qFormat/>
  </w:style>
  <w:style w:type="paragraph" w:customStyle="1" w:styleId="Bibliography1">
    <w:name w:val="Bibliography 1"/>
    <w:basedOn w:val="Index"/>
    <w:qFormat/>
    <w:pPr>
      <w:spacing w:line="240" w:lineRule="atLeast"/>
      <w:ind w:left="720" w:hanging="720"/>
    </w:pPr>
  </w:style>
  <w:style w:type="table" w:styleId="TableGrid">
    <w:name w:val="Table Grid"/>
    <w:basedOn w:val="TableNormal"/>
    <w:uiPriority w:val="39"/>
    <w:rsid w:val="00BD7C74"/>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0027D"/>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rsid w:val="0040027D"/>
    <w:rPr>
      <w:rFonts w:ascii="Calibri" w:eastAsiaTheme="minorHAnsi" w:hAnsi="Calibri" w:cstheme="minorBidi"/>
      <w:sz w:val="22"/>
      <w:szCs w:val="21"/>
      <w:lang w:val="en-GB" w:eastAsia="en-US"/>
    </w:rPr>
  </w:style>
  <w:style w:type="character" w:styleId="LineNumber">
    <w:name w:val="line number"/>
    <w:basedOn w:val="DefaultParagraphFont"/>
    <w:uiPriority w:val="99"/>
    <w:semiHidden/>
    <w:unhideWhenUsed/>
    <w:rsid w:val="007A6FE9"/>
  </w:style>
  <w:style w:type="character" w:styleId="Hyperlink">
    <w:name w:val="Hyperlink"/>
    <w:basedOn w:val="DefaultParagraphFont"/>
    <w:uiPriority w:val="99"/>
    <w:unhideWhenUsed/>
    <w:rsid w:val="004F540E"/>
    <w:rPr>
      <w:color w:val="0000FF" w:themeColor="hyperlink"/>
      <w:u w:val="single"/>
    </w:rPr>
  </w:style>
  <w:style w:type="paragraph" w:customStyle="1" w:styleId="EndNoteBibliography">
    <w:name w:val="EndNote Bibliography"/>
    <w:basedOn w:val="Normal"/>
    <w:link w:val="EndNoteBibliographyChar"/>
    <w:rsid w:val="004F540E"/>
    <w:pPr>
      <w:spacing w:after="160"/>
      <w:jc w:val="both"/>
    </w:pPr>
    <w:rPr>
      <w:rFonts w:ascii="Times New Roman" w:eastAsiaTheme="minorHAnsi" w:hAnsi="Times New Roman"/>
      <w:noProof/>
      <w:color w:val="auto"/>
      <w:szCs w:val="22"/>
      <w:lang w:val="en-US" w:eastAsia="en-US"/>
    </w:rPr>
  </w:style>
  <w:style w:type="character" w:customStyle="1" w:styleId="EndNoteBibliographyChar">
    <w:name w:val="EndNote Bibliography Char"/>
    <w:basedOn w:val="DefaultParagraphFont"/>
    <w:link w:val="EndNoteBibliography"/>
    <w:rsid w:val="004F540E"/>
    <w:rPr>
      <w:rFonts w:eastAsiaTheme="minorHAnsi"/>
      <w:noProof/>
      <w:sz w:val="22"/>
      <w:lang w:val="en-US" w:eastAsia="en-US"/>
    </w:rPr>
  </w:style>
  <w:style w:type="paragraph" w:styleId="NormalWeb">
    <w:name w:val="Normal (Web)"/>
    <w:basedOn w:val="Normal"/>
    <w:uiPriority w:val="99"/>
    <w:unhideWhenUsed/>
    <w:rsid w:val="003860DD"/>
    <w:pPr>
      <w:spacing w:before="100" w:beforeAutospacing="1" w:after="100" w:afterAutospacing="1"/>
    </w:pPr>
    <w:rPr>
      <w:rFonts w:ascii="Times New Roman" w:hAnsi="Times New Roman"/>
      <w:color w:val="auto"/>
      <w:sz w:val="24"/>
      <w:szCs w:val="24"/>
      <w:lang w:val="en-US" w:eastAsia="en-US"/>
    </w:rPr>
  </w:style>
  <w:style w:type="character" w:customStyle="1" w:styleId="apple-converted-space">
    <w:name w:val="apple-converted-space"/>
    <w:basedOn w:val="DefaultParagraphFont"/>
    <w:rsid w:val="003860DD"/>
  </w:style>
  <w:style w:type="character" w:customStyle="1" w:styleId="ref-title">
    <w:name w:val="ref-title"/>
    <w:basedOn w:val="DefaultParagraphFont"/>
    <w:rsid w:val="003860DD"/>
  </w:style>
  <w:style w:type="character" w:customStyle="1" w:styleId="ref-journal">
    <w:name w:val="ref-journal"/>
    <w:basedOn w:val="DefaultParagraphFont"/>
    <w:rsid w:val="003860DD"/>
  </w:style>
  <w:style w:type="character" w:customStyle="1" w:styleId="ref-vol">
    <w:name w:val="ref-vol"/>
    <w:basedOn w:val="DefaultParagraphFont"/>
    <w:rsid w:val="003860DD"/>
  </w:style>
  <w:style w:type="character" w:customStyle="1" w:styleId="UnresolvedMention1">
    <w:name w:val="Unresolved Mention1"/>
    <w:basedOn w:val="DefaultParagraphFont"/>
    <w:uiPriority w:val="99"/>
    <w:semiHidden/>
    <w:unhideWhenUsed/>
    <w:rsid w:val="0051068D"/>
    <w:rPr>
      <w:color w:val="605E5C"/>
      <w:shd w:val="clear" w:color="auto" w:fill="E1DFDD"/>
    </w:rPr>
  </w:style>
  <w:style w:type="character" w:customStyle="1" w:styleId="name">
    <w:name w:val="name"/>
    <w:basedOn w:val="DefaultParagraphFont"/>
    <w:rsid w:val="00CC625C"/>
  </w:style>
  <w:style w:type="character" w:customStyle="1" w:styleId="UnresolvedMention">
    <w:name w:val="Unresolved Mention"/>
    <w:basedOn w:val="DefaultParagraphFont"/>
    <w:uiPriority w:val="99"/>
    <w:semiHidden/>
    <w:unhideWhenUsed/>
    <w:rsid w:val="00420DBF"/>
    <w:rPr>
      <w:color w:val="605E5C"/>
      <w:shd w:val="clear" w:color="auto" w:fill="E1DFDD"/>
    </w:rPr>
  </w:style>
  <w:style w:type="paragraph" w:styleId="TOCHeading">
    <w:name w:val="TOC Heading"/>
    <w:basedOn w:val="Heading1"/>
    <w:next w:val="Normal"/>
    <w:uiPriority w:val="39"/>
    <w:unhideWhenUsed/>
    <w:qFormat/>
    <w:rsid w:val="00E07E80"/>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locked/>
    <w:rsid w:val="00880A7E"/>
    <w:pPr>
      <w:spacing w:after="100"/>
    </w:pPr>
  </w:style>
  <w:style w:type="paragraph" w:styleId="TOC2">
    <w:name w:val="toc 2"/>
    <w:basedOn w:val="Normal"/>
    <w:next w:val="Normal"/>
    <w:autoRedefine/>
    <w:uiPriority w:val="39"/>
    <w:locked/>
    <w:rsid w:val="00880A7E"/>
    <w:pPr>
      <w:spacing w:after="100"/>
      <w:ind w:left="220"/>
    </w:pPr>
  </w:style>
  <w:style w:type="paragraph" w:styleId="TOC3">
    <w:name w:val="toc 3"/>
    <w:basedOn w:val="Normal"/>
    <w:next w:val="Normal"/>
    <w:autoRedefine/>
    <w:uiPriority w:val="39"/>
    <w:locked/>
    <w:rsid w:val="00880A7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78152">
      <w:bodyDiv w:val="1"/>
      <w:marLeft w:val="0"/>
      <w:marRight w:val="0"/>
      <w:marTop w:val="0"/>
      <w:marBottom w:val="0"/>
      <w:divBdr>
        <w:top w:val="none" w:sz="0" w:space="0" w:color="auto"/>
        <w:left w:val="none" w:sz="0" w:space="0" w:color="auto"/>
        <w:bottom w:val="none" w:sz="0" w:space="0" w:color="auto"/>
        <w:right w:val="none" w:sz="0" w:space="0" w:color="auto"/>
      </w:divBdr>
    </w:div>
    <w:div w:id="552617424">
      <w:bodyDiv w:val="1"/>
      <w:marLeft w:val="0"/>
      <w:marRight w:val="0"/>
      <w:marTop w:val="0"/>
      <w:marBottom w:val="0"/>
      <w:divBdr>
        <w:top w:val="none" w:sz="0" w:space="0" w:color="auto"/>
        <w:left w:val="none" w:sz="0" w:space="0" w:color="auto"/>
        <w:bottom w:val="none" w:sz="0" w:space="0" w:color="auto"/>
        <w:right w:val="none" w:sz="0" w:space="0" w:color="auto"/>
      </w:divBdr>
      <w:divsChild>
        <w:div w:id="1454985397">
          <w:marLeft w:val="0"/>
          <w:marRight w:val="0"/>
          <w:marTop w:val="0"/>
          <w:marBottom w:val="0"/>
          <w:divBdr>
            <w:top w:val="none" w:sz="0" w:space="0" w:color="auto"/>
            <w:left w:val="none" w:sz="0" w:space="0" w:color="auto"/>
            <w:bottom w:val="none" w:sz="0" w:space="0" w:color="auto"/>
            <w:right w:val="none" w:sz="0" w:space="0" w:color="auto"/>
          </w:divBdr>
          <w:divsChild>
            <w:div w:id="1550874300">
              <w:marLeft w:val="0"/>
              <w:marRight w:val="0"/>
              <w:marTop w:val="0"/>
              <w:marBottom w:val="0"/>
              <w:divBdr>
                <w:top w:val="none" w:sz="0" w:space="0" w:color="auto"/>
                <w:left w:val="none" w:sz="0" w:space="0" w:color="auto"/>
                <w:bottom w:val="none" w:sz="0" w:space="0" w:color="auto"/>
                <w:right w:val="none" w:sz="0" w:space="0" w:color="auto"/>
              </w:divBdr>
            </w:div>
            <w:div w:id="611939364">
              <w:marLeft w:val="0"/>
              <w:marRight w:val="0"/>
              <w:marTop w:val="0"/>
              <w:marBottom w:val="0"/>
              <w:divBdr>
                <w:top w:val="none" w:sz="0" w:space="0" w:color="auto"/>
                <w:left w:val="none" w:sz="0" w:space="0" w:color="auto"/>
                <w:bottom w:val="none" w:sz="0" w:space="0" w:color="auto"/>
                <w:right w:val="none" w:sz="0" w:space="0" w:color="auto"/>
              </w:divBdr>
            </w:div>
            <w:div w:id="1027877297">
              <w:marLeft w:val="0"/>
              <w:marRight w:val="0"/>
              <w:marTop w:val="0"/>
              <w:marBottom w:val="0"/>
              <w:divBdr>
                <w:top w:val="none" w:sz="0" w:space="0" w:color="auto"/>
                <w:left w:val="none" w:sz="0" w:space="0" w:color="auto"/>
                <w:bottom w:val="none" w:sz="0" w:space="0" w:color="auto"/>
                <w:right w:val="none" w:sz="0" w:space="0" w:color="auto"/>
              </w:divBdr>
            </w:div>
            <w:div w:id="1981691756">
              <w:marLeft w:val="0"/>
              <w:marRight w:val="0"/>
              <w:marTop w:val="0"/>
              <w:marBottom w:val="0"/>
              <w:divBdr>
                <w:top w:val="none" w:sz="0" w:space="0" w:color="auto"/>
                <w:left w:val="none" w:sz="0" w:space="0" w:color="auto"/>
                <w:bottom w:val="none" w:sz="0" w:space="0" w:color="auto"/>
                <w:right w:val="none" w:sz="0" w:space="0" w:color="auto"/>
              </w:divBdr>
            </w:div>
            <w:div w:id="916986073">
              <w:marLeft w:val="0"/>
              <w:marRight w:val="0"/>
              <w:marTop w:val="0"/>
              <w:marBottom w:val="0"/>
              <w:divBdr>
                <w:top w:val="none" w:sz="0" w:space="0" w:color="auto"/>
                <w:left w:val="none" w:sz="0" w:space="0" w:color="auto"/>
                <w:bottom w:val="none" w:sz="0" w:space="0" w:color="auto"/>
                <w:right w:val="none" w:sz="0" w:space="0" w:color="auto"/>
              </w:divBdr>
            </w:div>
            <w:div w:id="1108432958">
              <w:marLeft w:val="0"/>
              <w:marRight w:val="0"/>
              <w:marTop w:val="0"/>
              <w:marBottom w:val="0"/>
              <w:divBdr>
                <w:top w:val="none" w:sz="0" w:space="0" w:color="auto"/>
                <w:left w:val="none" w:sz="0" w:space="0" w:color="auto"/>
                <w:bottom w:val="none" w:sz="0" w:space="0" w:color="auto"/>
                <w:right w:val="none" w:sz="0" w:space="0" w:color="auto"/>
              </w:divBdr>
            </w:div>
          </w:divsChild>
        </w:div>
        <w:div w:id="2085519233">
          <w:marLeft w:val="0"/>
          <w:marRight w:val="0"/>
          <w:marTop w:val="0"/>
          <w:marBottom w:val="0"/>
          <w:divBdr>
            <w:top w:val="none" w:sz="0" w:space="0" w:color="auto"/>
            <w:left w:val="none" w:sz="0" w:space="0" w:color="auto"/>
            <w:bottom w:val="none" w:sz="0" w:space="0" w:color="auto"/>
            <w:right w:val="none" w:sz="0" w:space="0" w:color="auto"/>
          </w:divBdr>
          <w:divsChild>
            <w:div w:id="1222205048">
              <w:marLeft w:val="0"/>
              <w:marRight w:val="0"/>
              <w:marTop w:val="0"/>
              <w:marBottom w:val="0"/>
              <w:divBdr>
                <w:top w:val="none" w:sz="0" w:space="0" w:color="auto"/>
                <w:left w:val="none" w:sz="0" w:space="0" w:color="auto"/>
                <w:bottom w:val="none" w:sz="0" w:space="0" w:color="auto"/>
                <w:right w:val="none" w:sz="0" w:space="0" w:color="auto"/>
              </w:divBdr>
            </w:div>
            <w:div w:id="901797202">
              <w:marLeft w:val="0"/>
              <w:marRight w:val="0"/>
              <w:marTop w:val="0"/>
              <w:marBottom w:val="0"/>
              <w:divBdr>
                <w:top w:val="none" w:sz="0" w:space="0" w:color="auto"/>
                <w:left w:val="none" w:sz="0" w:space="0" w:color="auto"/>
                <w:bottom w:val="none" w:sz="0" w:space="0" w:color="auto"/>
                <w:right w:val="none" w:sz="0" w:space="0" w:color="auto"/>
              </w:divBdr>
            </w:div>
            <w:div w:id="1124470867">
              <w:marLeft w:val="0"/>
              <w:marRight w:val="0"/>
              <w:marTop w:val="0"/>
              <w:marBottom w:val="0"/>
              <w:divBdr>
                <w:top w:val="none" w:sz="0" w:space="0" w:color="auto"/>
                <w:left w:val="none" w:sz="0" w:space="0" w:color="auto"/>
                <w:bottom w:val="none" w:sz="0" w:space="0" w:color="auto"/>
                <w:right w:val="none" w:sz="0" w:space="0" w:color="auto"/>
              </w:divBdr>
            </w:div>
            <w:div w:id="1228801912">
              <w:marLeft w:val="0"/>
              <w:marRight w:val="0"/>
              <w:marTop w:val="0"/>
              <w:marBottom w:val="0"/>
              <w:divBdr>
                <w:top w:val="none" w:sz="0" w:space="0" w:color="auto"/>
                <w:left w:val="none" w:sz="0" w:space="0" w:color="auto"/>
                <w:bottom w:val="none" w:sz="0" w:space="0" w:color="auto"/>
                <w:right w:val="none" w:sz="0" w:space="0" w:color="auto"/>
              </w:divBdr>
            </w:div>
            <w:div w:id="428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1859">
      <w:bodyDiv w:val="1"/>
      <w:marLeft w:val="0"/>
      <w:marRight w:val="0"/>
      <w:marTop w:val="0"/>
      <w:marBottom w:val="0"/>
      <w:divBdr>
        <w:top w:val="none" w:sz="0" w:space="0" w:color="auto"/>
        <w:left w:val="none" w:sz="0" w:space="0" w:color="auto"/>
        <w:bottom w:val="none" w:sz="0" w:space="0" w:color="auto"/>
        <w:right w:val="none" w:sz="0" w:space="0" w:color="auto"/>
      </w:divBdr>
    </w:div>
    <w:div w:id="1218781911">
      <w:bodyDiv w:val="1"/>
      <w:marLeft w:val="0"/>
      <w:marRight w:val="0"/>
      <w:marTop w:val="0"/>
      <w:marBottom w:val="0"/>
      <w:divBdr>
        <w:top w:val="none" w:sz="0" w:space="0" w:color="auto"/>
        <w:left w:val="none" w:sz="0" w:space="0" w:color="auto"/>
        <w:bottom w:val="none" w:sz="0" w:space="0" w:color="auto"/>
        <w:right w:val="none" w:sz="0" w:space="0" w:color="auto"/>
      </w:divBdr>
    </w:div>
    <w:div w:id="1299803418">
      <w:bodyDiv w:val="1"/>
      <w:marLeft w:val="0"/>
      <w:marRight w:val="0"/>
      <w:marTop w:val="0"/>
      <w:marBottom w:val="0"/>
      <w:divBdr>
        <w:top w:val="none" w:sz="0" w:space="0" w:color="auto"/>
        <w:left w:val="none" w:sz="0" w:space="0" w:color="auto"/>
        <w:bottom w:val="none" w:sz="0" w:space="0" w:color="auto"/>
        <w:right w:val="none" w:sz="0" w:space="0" w:color="auto"/>
      </w:divBdr>
    </w:div>
    <w:div w:id="1451624470">
      <w:bodyDiv w:val="1"/>
      <w:marLeft w:val="0"/>
      <w:marRight w:val="0"/>
      <w:marTop w:val="0"/>
      <w:marBottom w:val="0"/>
      <w:divBdr>
        <w:top w:val="none" w:sz="0" w:space="0" w:color="auto"/>
        <w:left w:val="none" w:sz="0" w:space="0" w:color="auto"/>
        <w:bottom w:val="none" w:sz="0" w:space="0" w:color="auto"/>
        <w:right w:val="none" w:sz="0" w:space="0" w:color="auto"/>
      </w:divBdr>
    </w:div>
    <w:div w:id="2052343246">
      <w:bodyDiv w:val="1"/>
      <w:marLeft w:val="0"/>
      <w:marRight w:val="0"/>
      <w:marTop w:val="0"/>
      <w:marBottom w:val="0"/>
      <w:divBdr>
        <w:top w:val="none" w:sz="0" w:space="0" w:color="auto"/>
        <w:left w:val="none" w:sz="0" w:space="0" w:color="auto"/>
        <w:bottom w:val="none" w:sz="0" w:space="0" w:color="auto"/>
        <w:right w:val="none" w:sz="0" w:space="0" w:color="auto"/>
      </w:divBdr>
    </w:div>
    <w:div w:id="2134057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doi.org/10.3372/wi.47.47311"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cabi.org/isc/abstract/20063171170"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hq@eppo.int" TargetMode="External"/><Relationship Id="rId17" Type="http://schemas.openxmlformats.org/officeDocument/2006/relationships/hyperlink" Target="http://www.theplantlist.org/tpl1.1/record/kew-410473" TargetMode="External"/><Relationship Id="rId25" Type="http://schemas.openxmlformats.org/officeDocument/2006/relationships/hyperlink" Target="https://www.scribd.com/document/335016579/LE-FLOCH-et-al-2010-Errata-2011-pdf" TargetMode="External"/><Relationship Id="rId33" Type="http://schemas.openxmlformats.org/officeDocument/2006/relationships/hyperlink" Target="http://www.gbif.org" TargetMode="External"/><Relationship Id="rId38" Type="http://schemas.openxmlformats.org/officeDocument/2006/relationships/image" Target="media/image11.pn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eppo.int/ABOUT_EPPO/images/clickable_map.htm" TargetMode="External"/><Relationship Id="rId20" Type="http://schemas.openxmlformats.org/officeDocument/2006/relationships/hyperlink" Target="http://www.cal-ipc.org/" TargetMode="External"/><Relationship Id="rId29" Type="http://schemas.openxmlformats.org/officeDocument/2006/relationships/hyperlink" Target="http://pandora.nla.gov.au/pan/64168/20080620-0000/www.weeds.crc.org.au/documents/threatened_species_table.pdf" TargetMode="External"/><Relationship Id="rId41" Type="http://schemas.openxmlformats.org/officeDocument/2006/relationships/hyperlink" Target="https://cran.r-project.org/web/packages/biomod2/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po.int" TargetMode="External"/><Relationship Id="rId24" Type="http://schemas.openxmlformats.org/officeDocument/2006/relationships/hyperlink" Target="https://www.inra.org.ma/fr/content/synthese-de-sept-annees-d%E2%80%99experimentation-pastorale-et-fourragere-zouada-pres-de-larache" TargetMode="External"/><Relationship Id="rId32" Type="http://schemas.openxmlformats.org/officeDocument/2006/relationships/hyperlink" Target="http://www.worldclim.org/cmip5_5m"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1080/11263504.2018.1441197" TargetMode="External"/><Relationship Id="rId28" Type="http://schemas.openxmlformats.org/officeDocument/2006/relationships/hyperlink" Target="http://www.cabi.org/isc/abstract/19990604063" TargetMode="External"/><Relationship Id="rId36" Type="http://schemas.openxmlformats.org/officeDocument/2006/relationships/image" Target="media/image9.png"/><Relationship Id="rId49"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www.bishopmuseum.org/" TargetMode="External"/><Relationship Id="rId31" Type="http://schemas.openxmlformats.org/officeDocument/2006/relationships/hyperlink" Target="http://www.cabi.org/isc/abstract/20043060333" TargetMode="External"/><Relationship Id="rId44" Type="http://schemas.openxmlformats.org/officeDocument/2006/relationships/image" Target="media/image15.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hyperlink" Target="http://www.imapinvasives.org/GIST/ESA/esapages/ehrhcaly.html" TargetMode="External"/><Relationship Id="rId27" Type="http://schemas.openxmlformats.org/officeDocument/2006/relationships/hyperlink" Target="https://ntrs.nasa.gov/archive/nasa/casi.ntrs.nasa.gov/19880008764.pdf" TargetMode="External"/><Relationship Id="rId30" Type="http://schemas.openxmlformats.org/officeDocument/2006/relationships/hyperlink" Target="http://www.cabi.org/isc/abstract/20103257007" TargetMode="External"/><Relationship Id="rId35" Type="http://schemas.openxmlformats.org/officeDocument/2006/relationships/image" Target="media/image8.png"/><Relationship Id="rId43" Type="http://schemas.openxmlformats.org/officeDocument/2006/relationships/footer" Target="footer2.xml"/><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91B07-F980-4EA6-AAE5-103585D7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62</Pages>
  <Words>17815</Words>
  <Characters>99945</Characters>
  <Application>Microsoft Office Word</Application>
  <DocSecurity>0</DocSecurity>
  <Lines>3446</Lines>
  <Paragraphs>1323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Short EPPO PRA</vt:lpstr>
      <vt:lpstr>Short EPPO PRA</vt:lpstr>
    </vt:vector>
  </TitlesOfParts>
  <Company>EPPO</Company>
  <LinksUpToDate>false</LinksUpToDate>
  <CharactersWithSpaces>116437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EPPO PRA</dc:title>
  <dc:subject>Express PRA</dc:subject>
  <dc:creator>Muriel Suffert</dc:creator>
  <cp:keywords>PRA</cp:keywords>
  <cp:lastModifiedBy>FLEVARIS Spyridon (ENV)</cp:lastModifiedBy>
  <cp:revision>12</cp:revision>
  <cp:lastPrinted>2018-08-10T07:40:00Z</cp:lastPrinted>
  <dcterms:created xsi:type="dcterms:W3CDTF">2018-08-10T07:55:00Z</dcterms:created>
  <dcterms:modified xsi:type="dcterms:W3CDTF">2018-11-21T09:25:00Z</dcterms:modified>
  <dc:language>en-ZA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EPPO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